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BE5E1" w14:textId="7A392C9D" w:rsidR="005562FD" w:rsidRPr="005562FD" w:rsidRDefault="005562FD" w:rsidP="005562FD">
      <w:pPr>
        <w:jc w:val="center"/>
        <w:rPr>
          <w:rFonts w:ascii="Garamond" w:hAnsi="Garamond" w:cs="Arial"/>
          <w:sz w:val="22"/>
          <w:szCs w:val="22"/>
        </w:rPr>
      </w:pPr>
      <w:r w:rsidRPr="005562FD">
        <w:rPr>
          <w:noProof/>
        </w:rPr>
        <w:drawing>
          <wp:inline distT="0" distB="0" distL="0" distR="0" wp14:anchorId="015CACE6" wp14:editId="5B61B3D8">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81150"/>
                    </a:xfrm>
                    <a:prstGeom prst="rect">
                      <a:avLst/>
                    </a:prstGeom>
                  </pic:spPr>
                </pic:pic>
              </a:graphicData>
            </a:graphic>
          </wp:inline>
        </w:drawing>
      </w:r>
    </w:p>
    <w:p w14:paraId="2B1EC607" w14:textId="77777777" w:rsidR="005562FD" w:rsidRPr="005562FD" w:rsidRDefault="005562FD" w:rsidP="005562FD">
      <w:pPr>
        <w:widowControl/>
        <w:spacing w:after="200" w:line="276" w:lineRule="auto"/>
        <w:rPr>
          <w:rFonts w:ascii="Garamond" w:hAnsi="Garamond" w:cs="Arial"/>
          <w:sz w:val="22"/>
          <w:szCs w:val="22"/>
        </w:rPr>
      </w:pPr>
    </w:p>
    <w:tbl>
      <w:tblPr>
        <w:tblStyle w:val="TableGrid1"/>
        <w:tblW w:w="0" w:type="auto"/>
        <w:tblInd w:w="607" w:type="dxa"/>
        <w:tblLook w:val="04A0" w:firstRow="1" w:lastRow="0" w:firstColumn="1" w:lastColumn="0" w:noHBand="0" w:noVBand="1"/>
      </w:tblPr>
      <w:tblGrid>
        <w:gridCol w:w="4508"/>
        <w:gridCol w:w="4508"/>
      </w:tblGrid>
      <w:tr w:rsidR="005562FD" w:rsidRPr="005562FD" w14:paraId="1D7D11D2"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569FB37D"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Document Reference</w:t>
            </w:r>
          </w:p>
        </w:tc>
        <w:tc>
          <w:tcPr>
            <w:tcW w:w="4508" w:type="dxa"/>
            <w:tcBorders>
              <w:top w:val="single" w:sz="4" w:space="0" w:color="auto"/>
              <w:left w:val="single" w:sz="4" w:space="0" w:color="auto"/>
              <w:bottom w:val="single" w:sz="4" w:space="0" w:color="auto"/>
              <w:right w:val="single" w:sz="4" w:space="0" w:color="auto"/>
            </w:tcBorders>
          </w:tcPr>
          <w:p w14:paraId="47B59E0C" w14:textId="37778520" w:rsidR="005562FD" w:rsidRPr="005562FD" w:rsidRDefault="00CA4A9D"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Curriculum Policy</w:t>
            </w:r>
          </w:p>
        </w:tc>
      </w:tr>
      <w:tr w:rsidR="005562FD" w:rsidRPr="005562FD" w14:paraId="048ACFCF"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6221687F"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Version Number</w:t>
            </w:r>
          </w:p>
        </w:tc>
        <w:tc>
          <w:tcPr>
            <w:tcW w:w="4508" w:type="dxa"/>
            <w:tcBorders>
              <w:top w:val="single" w:sz="4" w:space="0" w:color="auto"/>
              <w:left w:val="single" w:sz="4" w:space="0" w:color="auto"/>
              <w:bottom w:val="single" w:sz="4" w:space="0" w:color="auto"/>
              <w:right w:val="single" w:sz="4" w:space="0" w:color="auto"/>
            </w:tcBorders>
          </w:tcPr>
          <w:p w14:paraId="36B2CDB8" w14:textId="342D4B34" w:rsidR="005562FD" w:rsidRPr="005562FD" w:rsidRDefault="00326A6A"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2.0</w:t>
            </w:r>
          </w:p>
        </w:tc>
      </w:tr>
      <w:tr w:rsidR="005562FD" w:rsidRPr="005562FD" w14:paraId="1E0D93D3"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5C52E202"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Author / Lead</w:t>
            </w:r>
          </w:p>
          <w:p w14:paraId="72B54E33"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Job Title</w:t>
            </w:r>
          </w:p>
        </w:tc>
        <w:tc>
          <w:tcPr>
            <w:tcW w:w="4508" w:type="dxa"/>
            <w:tcBorders>
              <w:top w:val="single" w:sz="4" w:space="0" w:color="auto"/>
              <w:left w:val="single" w:sz="4" w:space="0" w:color="auto"/>
              <w:bottom w:val="single" w:sz="4" w:space="0" w:color="auto"/>
              <w:right w:val="single" w:sz="4" w:space="0" w:color="auto"/>
            </w:tcBorders>
          </w:tcPr>
          <w:p w14:paraId="3085F4D0" w14:textId="0517E102" w:rsidR="005562FD" w:rsidRPr="005562FD" w:rsidRDefault="00CA4A9D"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Hadrian Briggs, Deputy Head Academic</w:t>
            </w:r>
          </w:p>
        </w:tc>
      </w:tr>
      <w:tr w:rsidR="005562FD" w:rsidRPr="005562FD" w14:paraId="56D4C837"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09ECCB57"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5C41793C" w14:textId="69F0B67A" w:rsidR="005562FD" w:rsidRPr="005562FD" w:rsidRDefault="00FD3F5B"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HBO</w:t>
            </w:r>
            <w:r w:rsidR="00952688">
              <w:rPr>
                <w:rFonts w:ascii="Avenir Next LT Pro" w:eastAsia="Calibri" w:hAnsi="Avenir Next LT Pro" w:cs="Arial"/>
                <w:sz w:val="22"/>
                <w:szCs w:val="22"/>
                <w:lang w:eastAsia="en-US"/>
              </w:rPr>
              <w:t xml:space="preserve"> August 2026</w:t>
            </w:r>
          </w:p>
        </w:tc>
      </w:tr>
      <w:tr w:rsidR="00737A49" w:rsidRPr="005562FD" w14:paraId="385E06F9"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tcPr>
          <w:p w14:paraId="36BEA7CB" w14:textId="5829A5C1" w:rsidR="00737A49" w:rsidRPr="005562FD" w:rsidRDefault="00737A49" w:rsidP="005562FD">
            <w:pPr>
              <w:widowControl/>
              <w:rPr>
                <w:rFonts w:ascii="Avenir Next LT Pro" w:eastAsia="Calibri" w:hAnsi="Avenir Next LT Pro" w:cs="Arial"/>
                <w:b/>
                <w:bCs/>
                <w:sz w:val="22"/>
                <w:szCs w:val="22"/>
                <w:lang w:eastAsia="en-US"/>
              </w:rPr>
            </w:pPr>
            <w:r>
              <w:rPr>
                <w:rFonts w:ascii="Avenir Next LT Pro" w:eastAsia="Calibri" w:hAnsi="Avenir Next LT Pro" w:cs="Arial"/>
                <w:b/>
                <w:bCs/>
                <w:sz w:val="22"/>
                <w:szCs w:val="22"/>
                <w:lang w:eastAsia="en-US"/>
              </w:rPr>
              <w:t>Date of Review</w:t>
            </w:r>
          </w:p>
        </w:tc>
        <w:tc>
          <w:tcPr>
            <w:tcW w:w="4508" w:type="dxa"/>
            <w:tcBorders>
              <w:top w:val="single" w:sz="4" w:space="0" w:color="auto"/>
              <w:left w:val="single" w:sz="4" w:space="0" w:color="auto"/>
              <w:bottom w:val="single" w:sz="4" w:space="0" w:color="auto"/>
              <w:right w:val="single" w:sz="4" w:space="0" w:color="auto"/>
            </w:tcBorders>
          </w:tcPr>
          <w:p w14:paraId="4B37D7C9" w14:textId="5F2E8BC2" w:rsidR="00737A49" w:rsidRPr="005562FD" w:rsidRDefault="00737A49"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August 202</w:t>
            </w:r>
            <w:r w:rsidR="00326A6A">
              <w:rPr>
                <w:rFonts w:ascii="Avenir Next LT Pro" w:eastAsia="Calibri" w:hAnsi="Avenir Next LT Pro" w:cs="Arial"/>
                <w:sz w:val="22"/>
                <w:szCs w:val="22"/>
                <w:lang w:eastAsia="en-US"/>
              </w:rPr>
              <w:t>6</w:t>
            </w:r>
          </w:p>
        </w:tc>
      </w:tr>
      <w:tr w:rsidR="005562FD" w:rsidRPr="005562FD" w14:paraId="4764E48B"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5EE7D230"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7E777232" w14:textId="031DAAB8" w:rsidR="005562FD" w:rsidRPr="005562FD" w:rsidRDefault="00FD3F5B"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August 202</w:t>
            </w:r>
            <w:r w:rsidR="00326A6A">
              <w:rPr>
                <w:rFonts w:ascii="Avenir Next LT Pro" w:eastAsia="Calibri" w:hAnsi="Avenir Next LT Pro" w:cs="Arial"/>
                <w:sz w:val="22"/>
                <w:szCs w:val="22"/>
                <w:lang w:eastAsia="en-US"/>
              </w:rPr>
              <w:t>7</w:t>
            </w:r>
          </w:p>
        </w:tc>
      </w:tr>
    </w:tbl>
    <w:p w14:paraId="04A0966B" w14:textId="77777777" w:rsidR="005562FD" w:rsidRPr="005562FD" w:rsidRDefault="005562FD" w:rsidP="005562FD">
      <w:pPr>
        <w:widowControl/>
        <w:spacing w:after="160" w:line="254" w:lineRule="auto"/>
        <w:ind w:left="607"/>
        <w:rPr>
          <w:rFonts w:ascii="Avenir Next LT Pro" w:eastAsia="Calibri" w:hAnsi="Avenir Next LT Pro" w:cs="Arial"/>
          <w:kern w:val="2"/>
          <w:sz w:val="22"/>
          <w:szCs w:val="22"/>
          <w:lang w:eastAsia="en-US"/>
          <w14:ligatures w14:val="standardContextual"/>
        </w:rPr>
      </w:pPr>
    </w:p>
    <w:p w14:paraId="1FB74C42" w14:textId="77777777" w:rsidR="005562FD" w:rsidRPr="005562FD" w:rsidRDefault="005562FD" w:rsidP="005562F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5562FD">
        <w:rPr>
          <w:rFonts w:ascii="Avenir Next LT Pro" w:eastAsia="Calibri" w:hAnsi="Avenir Next LT Pro" w:cs="Arial"/>
          <w:b/>
          <w:bCs/>
          <w:kern w:val="2"/>
          <w:sz w:val="22"/>
          <w:szCs w:val="22"/>
          <w:lang w:eastAsia="en-US"/>
          <w14:ligatures w14:val="standardContextual"/>
        </w:rPr>
        <w:t xml:space="preserve">VALIDITY – Policies should be accessed via the </w:t>
      </w:r>
      <w:hyperlink r:id="rId12" w:history="1">
        <w:r w:rsidRPr="005562FD">
          <w:rPr>
            <w:rFonts w:ascii="Avenir Next LT Pro" w:eastAsia="Calibri" w:hAnsi="Avenir Next LT Pro" w:cs="Arial"/>
            <w:b/>
            <w:bCs/>
            <w:color w:val="0563C1"/>
            <w:kern w:val="2"/>
            <w:sz w:val="22"/>
            <w:szCs w:val="22"/>
            <w:u w:val="single"/>
            <w:lang w:eastAsia="en-US"/>
            <w14:ligatures w14:val="standardContextual"/>
          </w:rPr>
          <w:t>General Drive</w:t>
        </w:r>
      </w:hyperlink>
      <w:r w:rsidRPr="005562FD">
        <w:rPr>
          <w:rFonts w:ascii="Avenir Next LT Pro" w:eastAsia="Calibri" w:hAnsi="Avenir Next LT Pro" w:cs="Arial"/>
          <w:b/>
          <w:bCs/>
          <w:kern w:val="2"/>
          <w:sz w:val="22"/>
          <w:szCs w:val="22"/>
          <w:lang w:eastAsia="en-US"/>
          <w14:ligatures w14:val="standardContextual"/>
        </w:rPr>
        <w:t xml:space="preserve"> to ensure the current version is used.</w:t>
      </w:r>
    </w:p>
    <w:p w14:paraId="55F53B18" w14:textId="77777777" w:rsidR="005562FD" w:rsidRPr="005562FD" w:rsidRDefault="005562FD" w:rsidP="005562FD">
      <w:pPr>
        <w:widowControl/>
        <w:spacing w:after="160" w:line="254" w:lineRule="auto"/>
        <w:ind w:left="607"/>
        <w:rPr>
          <w:rFonts w:ascii="Avenir Next LT Pro" w:eastAsia="Calibri" w:hAnsi="Avenir Next LT Pro" w:cs="Arial"/>
          <w:b/>
          <w:bCs/>
          <w:kern w:val="2"/>
          <w:sz w:val="22"/>
          <w:szCs w:val="22"/>
          <w:lang w:eastAsia="en-US"/>
          <w14:ligatures w14:val="standardContextual"/>
        </w:rPr>
      </w:pPr>
    </w:p>
    <w:p w14:paraId="3BE8ED9F" w14:textId="77777777" w:rsidR="005562FD" w:rsidRPr="005562FD" w:rsidRDefault="005562FD" w:rsidP="005562F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5562FD">
        <w:rPr>
          <w:rFonts w:ascii="Avenir Next LT Pro" w:eastAsia="Calibri" w:hAnsi="Avenir Next LT Pro" w:cs="Arial"/>
          <w:b/>
          <w:bCs/>
          <w:kern w:val="2"/>
          <w:sz w:val="2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5562FD" w:rsidRPr="005562FD" w14:paraId="48C22F98"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hideMark/>
          </w:tcPr>
          <w:p w14:paraId="71F0C7CC"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Version</w:t>
            </w:r>
          </w:p>
        </w:tc>
        <w:tc>
          <w:tcPr>
            <w:tcW w:w="1559" w:type="dxa"/>
            <w:tcBorders>
              <w:top w:val="single" w:sz="4" w:space="0" w:color="auto"/>
              <w:left w:val="single" w:sz="4" w:space="0" w:color="auto"/>
              <w:bottom w:val="single" w:sz="4" w:space="0" w:color="auto"/>
              <w:right w:val="single" w:sz="4" w:space="0" w:color="auto"/>
            </w:tcBorders>
            <w:hideMark/>
          </w:tcPr>
          <w:p w14:paraId="3D2DD18C"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Date</w:t>
            </w:r>
          </w:p>
        </w:tc>
        <w:tc>
          <w:tcPr>
            <w:tcW w:w="6044" w:type="dxa"/>
            <w:tcBorders>
              <w:top w:val="single" w:sz="4" w:space="0" w:color="auto"/>
              <w:left w:val="single" w:sz="4" w:space="0" w:color="auto"/>
              <w:bottom w:val="single" w:sz="4" w:space="0" w:color="auto"/>
              <w:right w:val="single" w:sz="4" w:space="0" w:color="auto"/>
            </w:tcBorders>
            <w:hideMark/>
          </w:tcPr>
          <w:p w14:paraId="21CCCC31"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Change details</w:t>
            </w:r>
          </w:p>
        </w:tc>
      </w:tr>
      <w:tr w:rsidR="005562FD" w:rsidRPr="005562FD" w14:paraId="38C1529F"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5CA8B21C" w14:textId="515C12DD" w:rsidR="005562FD" w:rsidRPr="005562FD" w:rsidRDefault="00CA4A9D"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1.0</w:t>
            </w:r>
          </w:p>
        </w:tc>
        <w:tc>
          <w:tcPr>
            <w:tcW w:w="1559" w:type="dxa"/>
            <w:tcBorders>
              <w:top w:val="single" w:sz="4" w:space="0" w:color="auto"/>
              <w:left w:val="single" w:sz="4" w:space="0" w:color="auto"/>
              <w:bottom w:val="single" w:sz="4" w:space="0" w:color="auto"/>
              <w:right w:val="single" w:sz="4" w:space="0" w:color="auto"/>
            </w:tcBorders>
          </w:tcPr>
          <w:p w14:paraId="4EC5B87C" w14:textId="7AE62ED9" w:rsidR="005562FD" w:rsidRPr="005562FD" w:rsidRDefault="00CA4A9D"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24.8.25</w:t>
            </w:r>
          </w:p>
        </w:tc>
        <w:tc>
          <w:tcPr>
            <w:tcW w:w="6044" w:type="dxa"/>
            <w:tcBorders>
              <w:top w:val="single" w:sz="4" w:space="0" w:color="auto"/>
              <w:left w:val="single" w:sz="4" w:space="0" w:color="auto"/>
              <w:bottom w:val="single" w:sz="4" w:space="0" w:color="auto"/>
              <w:right w:val="single" w:sz="4" w:space="0" w:color="auto"/>
            </w:tcBorders>
          </w:tcPr>
          <w:p w14:paraId="1F205821" w14:textId="44753EB6" w:rsidR="005562FD" w:rsidRPr="00326A6A" w:rsidRDefault="00CA4A9D" w:rsidP="005562FD">
            <w:pPr>
              <w:widowControl/>
              <w:rPr>
                <w:rFonts w:ascii="Avenir Next LT Pro" w:eastAsia="Calibri" w:hAnsi="Avenir Next LT Pro" w:cs="Arial"/>
                <w:lang w:eastAsia="en-US"/>
              </w:rPr>
            </w:pPr>
            <w:r w:rsidRPr="00326A6A">
              <w:rPr>
                <w:rFonts w:ascii="Avenir Next LT Pro" w:eastAsia="Calibri" w:hAnsi="Avenir Next LT Pro" w:cs="Arial"/>
                <w:lang w:eastAsia="en-US"/>
              </w:rPr>
              <w:t>Paragraph</w:t>
            </w:r>
            <w:r w:rsidR="000D5635" w:rsidRPr="00326A6A">
              <w:rPr>
                <w:rFonts w:ascii="Avenir Next LT Pro" w:eastAsia="Calibri" w:hAnsi="Avenir Next LT Pro" w:cs="Arial"/>
                <w:lang w:eastAsia="en-US"/>
              </w:rPr>
              <w:t>s</w:t>
            </w:r>
            <w:r w:rsidRPr="00326A6A">
              <w:rPr>
                <w:rFonts w:ascii="Avenir Next LT Pro" w:eastAsia="Calibri" w:hAnsi="Avenir Next LT Pro" w:cs="Arial"/>
                <w:lang w:eastAsia="en-US"/>
              </w:rPr>
              <w:t xml:space="preserve"> re AI amalgamated into text. </w:t>
            </w:r>
          </w:p>
          <w:p w14:paraId="224A45B4" w14:textId="77777777" w:rsidR="000D5635" w:rsidRPr="00326A6A" w:rsidRDefault="000D5635" w:rsidP="005562FD">
            <w:pPr>
              <w:widowControl/>
              <w:rPr>
                <w:rFonts w:ascii="Avenir Next LT Pro" w:eastAsia="Calibri" w:hAnsi="Avenir Next LT Pro" w:cs="Arial"/>
                <w:lang w:eastAsia="en-US"/>
              </w:rPr>
            </w:pPr>
            <w:r w:rsidRPr="00326A6A">
              <w:rPr>
                <w:rFonts w:ascii="Avenir Next LT Pro" w:eastAsia="Calibri" w:hAnsi="Avenir Next LT Pro" w:cs="Arial"/>
                <w:lang w:eastAsia="en-US"/>
              </w:rPr>
              <w:t>Updates regarding changes to Sixth Form Curriculum included.</w:t>
            </w:r>
          </w:p>
          <w:p w14:paraId="12433E7F" w14:textId="13C58FE2" w:rsidR="000D5635" w:rsidRPr="00326A6A" w:rsidRDefault="000D5635" w:rsidP="005562FD">
            <w:pPr>
              <w:widowControl/>
              <w:rPr>
                <w:rFonts w:ascii="Avenir Next LT Pro" w:eastAsia="Calibri" w:hAnsi="Avenir Next LT Pro" w:cs="Arial"/>
                <w:lang w:eastAsia="en-US"/>
              </w:rPr>
            </w:pPr>
            <w:r w:rsidRPr="00326A6A">
              <w:rPr>
                <w:rFonts w:ascii="Avenir Next LT Pro" w:eastAsia="Calibri" w:hAnsi="Avenir Next LT Pro" w:cs="Arial"/>
                <w:lang w:eastAsia="en-US"/>
              </w:rPr>
              <w:t xml:space="preserve">References added to Problem Based Learning. </w:t>
            </w:r>
          </w:p>
        </w:tc>
      </w:tr>
      <w:tr w:rsidR="005562FD" w:rsidRPr="005562FD" w14:paraId="524003A3"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6B8B7859" w14:textId="057ACFEA" w:rsidR="005562FD" w:rsidRPr="005562FD" w:rsidRDefault="00326A6A"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2.0</w:t>
            </w:r>
          </w:p>
        </w:tc>
        <w:tc>
          <w:tcPr>
            <w:tcW w:w="1559" w:type="dxa"/>
            <w:tcBorders>
              <w:top w:val="single" w:sz="4" w:space="0" w:color="auto"/>
              <w:left w:val="single" w:sz="4" w:space="0" w:color="auto"/>
              <w:bottom w:val="single" w:sz="4" w:space="0" w:color="auto"/>
              <w:right w:val="single" w:sz="4" w:space="0" w:color="auto"/>
            </w:tcBorders>
          </w:tcPr>
          <w:p w14:paraId="6094DF52" w14:textId="06311E8F" w:rsidR="005562FD" w:rsidRPr="005562FD" w:rsidRDefault="00326A6A" w:rsidP="005562FD">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30.08.26</w:t>
            </w:r>
          </w:p>
        </w:tc>
        <w:tc>
          <w:tcPr>
            <w:tcW w:w="6044" w:type="dxa"/>
            <w:tcBorders>
              <w:top w:val="single" w:sz="4" w:space="0" w:color="auto"/>
              <w:left w:val="single" w:sz="4" w:space="0" w:color="auto"/>
              <w:bottom w:val="single" w:sz="4" w:space="0" w:color="auto"/>
              <w:right w:val="single" w:sz="4" w:space="0" w:color="auto"/>
            </w:tcBorders>
          </w:tcPr>
          <w:p w14:paraId="4A4849B2" w14:textId="20F9EF1E" w:rsidR="005562FD" w:rsidRPr="00326A6A" w:rsidRDefault="00326A6A" w:rsidP="005562FD">
            <w:pPr>
              <w:widowControl/>
              <w:rPr>
                <w:rFonts w:ascii="Avenir Next LT Pro" w:eastAsia="Calibri" w:hAnsi="Avenir Next LT Pro" w:cs="Arial"/>
                <w:lang w:eastAsia="en-US"/>
              </w:rPr>
            </w:pPr>
            <w:r w:rsidRPr="00326A6A">
              <w:rPr>
                <w:rFonts w:ascii="Avenir Next LT Pro" w:eastAsia="Calibri" w:hAnsi="Avenir Next LT Pro" w:cs="Arial"/>
                <w:lang w:eastAsia="en-US"/>
              </w:rPr>
              <w:t xml:space="preserve">This policy now covers Years 5–13 and reflects the new Middle School, </w:t>
            </w:r>
            <w:r w:rsidRPr="00326A6A">
              <w:rPr>
                <w:rFonts w:ascii="Avenir Next LT Pro" w:eastAsia="Calibri" w:hAnsi="Avenir Next LT Pro" w:cs="Arial"/>
                <w:i/>
                <w:iCs/>
                <w:lang w:eastAsia="en-US"/>
              </w:rPr>
              <w:t>Girls with Goals</w:t>
            </w:r>
            <w:r w:rsidRPr="00326A6A">
              <w:rPr>
                <w:rFonts w:ascii="Avenir Next LT Pro" w:eastAsia="Calibri" w:hAnsi="Avenir Next LT Pro" w:cs="Arial"/>
                <w:lang w:eastAsia="en-US"/>
              </w:rPr>
              <w:t xml:space="preserve"> Year 9 programme and revised Sixth Form curriculum. Relevant elements of the former Prep School Years 5–6 curriculum have been incorporated, including the Reggio Emilia rationale and Chris Quigley framework. Leadership responsibilities have been updated for the Head of Middle School, Director of Studies and Future Learning Lead. Outdated PBL, curriculum and leadership references have been removed. IB provision is retained only for the final Year 13 cohort. Statutory curriculum areas, inclusion, British Values, protected characteristics and curriculum-monitoring arrangements have also been clarified.</w:t>
            </w:r>
          </w:p>
        </w:tc>
      </w:tr>
    </w:tbl>
    <w:p w14:paraId="7CD8531C" w14:textId="77777777" w:rsidR="005562FD" w:rsidRPr="005562FD" w:rsidRDefault="005562FD" w:rsidP="005562FD">
      <w:pPr>
        <w:widowControl/>
        <w:spacing w:after="160" w:line="254" w:lineRule="auto"/>
        <w:ind w:left="607"/>
        <w:rPr>
          <w:rFonts w:ascii="Avenir Next LT Pro" w:eastAsia="Calibri" w:hAnsi="Avenir Next LT Pro" w:cs="Arial"/>
          <w:kern w:val="2"/>
          <w:sz w:val="22"/>
          <w:szCs w:val="22"/>
          <w:lang w:eastAsia="en-US"/>
          <w14:ligatures w14:val="standardContextual"/>
        </w:rPr>
      </w:pPr>
    </w:p>
    <w:p w14:paraId="11F963A4" w14:textId="77777777" w:rsidR="005562FD" w:rsidRPr="005562FD" w:rsidRDefault="005562FD" w:rsidP="005562F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5562FD">
        <w:rPr>
          <w:rFonts w:ascii="Avenir Next LT Pro" w:eastAsia="Calibri" w:hAnsi="Avenir Next LT Pro" w:cs="Arial"/>
          <w:b/>
          <w:bCs/>
          <w:kern w:val="2"/>
          <w:sz w:val="2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5562FD" w:rsidRPr="005562FD" w14:paraId="7CD0010F"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277057D5"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Staff Hub</w:t>
            </w:r>
          </w:p>
        </w:tc>
        <w:tc>
          <w:tcPr>
            <w:tcW w:w="2254" w:type="dxa"/>
            <w:tcBorders>
              <w:top w:val="single" w:sz="4" w:space="0" w:color="auto"/>
              <w:left w:val="single" w:sz="4" w:space="0" w:color="auto"/>
              <w:bottom w:val="single" w:sz="4" w:space="0" w:color="auto"/>
              <w:right w:val="single" w:sz="4" w:space="0" w:color="auto"/>
            </w:tcBorders>
          </w:tcPr>
          <w:p w14:paraId="1BE64446" w14:textId="77777777" w:rsidR="005562FD" w:rsidRPr="005562FD" w:rsidRDefault="005562FD" w:rsidP="005562FD">
            <w:pPr>
              <w:widowControl/>
              <w:rPr>
                <w:rFonts w:ascii="Avenir Next LT Pro" w:eastAsia="Calibri" w:hAnsi="Avenir Next LT Pro" w:cs="Arial"/>
                <w:b/>
                <w:bCs/>
                <w:sz w:val="22"/>
                <w:szCs w:val="22"/>
                <w:lang w:eastAsia="en-US"/>
              </w:rPr>
            </w:pPr>
          </w:p>
        </w:tc>
        <w:tc>
          <w:tcPr>
            <w:tcW w:w="2254" w:type="dxa"/>
            <w:tcBorders>
              <w:top w:val="single" w:sz="4" w:space="0" w:color="auto"/>
              <w:left w:val="single" w:sz="4" w:space="0" w:color="auto"/>
              <w:bottom w:val="single" w:sz="4" w:space="0" w:color="auto"/>
              <w:right w:val="single" w:sz="4" w:space="0" w:color="auto"/>
            </w:tcBorders>
            <w:hideMark/>
          </w:tcPr>
          <w:p w14:paraId="6BD5E640" w14:textId="77777777" w:rsidR="005562FD" w:rsidRPr="005562FD" w:rsidRDefault="005562FD" w:rsidP="005562FD">
            <w:pPr>
              <w:widowControl/>
              <w:rPr>
                <w:rFonts w:ascii="Avenir Next LT Pro" w:eastAsia="Calibri" w:hAnsi="Avenir Next LT Pro" w:cs="Arial"/>
                <w:b/>
                <w:bCs/>
                <w:sz w:val="22"/>
                <w:szCs w:val="22"/>
                <w:lang w:eastAsia="en-US"/>
              </w:rPr>
            </w:pPr>
            <w:r w:rsidRPr="005562FD">
              <w:rPr>
                <w:rFonts w:ascii="Avenir Next LT Pro" w:eastAsia="Calibri" w:hAnsi="Avenir Next LT Pro" w:cs="Arial"/>
                <w:b/>
                <w:bCs/>
                <w:sz w:val="22"/>
                <w:szCs w:val="22"/>
                <w:lang w:eastAsia="en-US"/>
              </w:rPr>
              <w:t>School website</w:t>
            </w:r>
          </w:p>
        </w:tc>
        <w:tc>
          <w:tcPr>
            <w:tcW w:w="2254" w:type="dxa"/>
            <w:tcBorders>
              <w:top w:val="single" w:sz="4" w:space="0" w:color="auto"/>
              <w:left w:val="single" w:sz="4" w:space="0" w:color="auto"/>
              <w:bottom w:val="single" w:sz="4" w:space="0" w:color="auto"/>
              <w:right w:val="single" w:sz="4" w:space="0" w:color="auto"/>
            </w:tcBorders>
          </w:tcPr>
          <w:p w14:paraId="07EF27A1" w14:textId="77777777" w:rsidR="005562FD" w:rsidRPr="005562FD" w:rsidRDefault="005562FD" w:rsidP="005562FD">
            <w:pPr>
              <w:widowControl/>
              <w:rPr>
                <w:rFonts w:ascii="Avenir Next LT Pro" w:eastAsia="Calibri" w:hAnsi="Avenir Next LT Pro" w:cs="Arial"/>
                <w:b/>
                <w:bCs/>
                <w:sz w:val="22"/>
                <w:szCs w:val="22"/>
                <w:lang w:eastAsia="en-US"/>
              </w:rPr>
            </w:pPr>
          </w:p>
        </w:tc>
      </w:tr>
    </w:tbl>
    <w:p w14:paraId="607A804A" w14:textId="52C597C8" w:rsidR="005562FD" w:rsidRDefault="005562FD">
      <w:pPr>
        <w:widowControl/>
        <w:spacing w:after="160" w:line="259" w:lineRule="auto"/>
        <w:rPr>
          <w:rFonts w:ascii="Avenir Next LT Pro" w:hAnsi="Avenir Next LT Pro" w:cs="Arial"/>
          <w:b/>
          <w:bCs/>
          <w:sz w:val="24"/>
          <w:szCs w:val="24"/>
        </w:rPr>
      </w:pPr>
    </w:p>
    <w:p w14:paraId="4D4A0844" w14:textId="7000F42D" w:rsidR="005562FD" w:rsidRDefault="005562FD">
      <w:pPr>
        <w:widowControl/>
        <w:spacing w:after="160" w:line="259" w:lineRule="auto"/>
        <w:rPr>
          <w:rFonts w:ascii="Avenir Next LT Pro" w:hAnsi="Avenir Next LT Pro" w:cs="Arial"/>
          <w:b/>
          <w:bCs/>
          <w:sz w:val="24"/>
          <w:szCs w:val="24"/>
        </w:rPr>
      </w:pPr>
    </w:p>
    <w:p w14:paraId="64686575" w14:textId="2D045C6C" w:rsidR="005562FD" w:rsidRDefault="005562FD" w:rsidP="009B692A">
      <w:pPr>
        <w:pStyle w:val="BodyText"/>
        <w:widowControl/>
        <w:jc w:val="center"/>
        <w:rPr>
          <w:rFonts w:ascii="Avenir Next LT Pro" w:hAnsi="Avenir Next LT Pro" w:cs="Arial"/>
          <w:b/>
          <w:bCs/>
          <w:sz w:val="24"/>
          <w:szCs w:val="24"/>
        </w:rPr>
      </w:pPr>
      <w:r>
        <w:rPr>
          <w:noProof/>
        </w:rPr>
        <w:lastRenderedPageBreak/>
        <w:drawing>
          <wp:inline distT="0" distB="0" distL="0" distR="0" wp14:anchorId="1B5A765A" wp14:editId="787B095F">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00175" cy="1579880"/>
                    </a:xfrm>
                    <a:prstGeom prst="rect">
                      <a:avLst/>
                    </a:prstGeom>
                  </pic:spPr>
                </pic:pic>
              </a:graphicData>
            </a:graphic>
          </wp:inline>
        </w:drawing>
      </w:r>
    </w:p>
    <w:p w14:paraId="40342F38" w14:textId="77777777" w:rsidR="005562FD" w:rsidRDefault="005562FD" w:rsidP="009B692A">
      <w:pPr>
        <w:pStyle w:val="BodyText"/>
        <w:widowControl/>
        <w:jc w:val="center"/>
        <w:rPr>
          <w:rFonts w:ascii="Avenir Next LT Pro" w:hAnsi="Avenir Next LT Pro" w:cs="Arial"/>
          <w:b/>
          <w:bCs/>
          <w:sz w:val="24"/>
          <w:szCs w:val="24"/>
        </w:rPr>
      </w:pPr>
    </w:p>
    <w:p w14:paraId="385152A6" w14:textId="1409349D" w:rsidR="006557CB" w:rsidRPr="00136D92" w:rsidRDefault="00181A71" w:rsidP="009B692A">
      <w:pPr>
        <w:pStyle w:val="BodyText"/>
        <w:widowControl/>
        <w:jc w:val="center"/>
        <w:rPr>
          <w:rFonts w:ascii="Avenir Next LT Pro" w:hAnsi="Avenir Next LT Pro" w:cs="Arial"/>
          <w:b/>
          <w:sz w:val="24"/>
          <w:szCs w:val="24"/>
        </w:rPr>
      </w:pPr>
      <w:r w:rsidRPr="00136D92">
        <w:rPr>
          <w:rFonts w:ascii="Avenir Next LT Pro" w:hAnsi="Avenir Next LT Pro" w:cs="Arial"/>
          <w:b/>
          <w:bCs/>
          <w:sz w:val="24"/>
          <w:szCs w:val="24"/>
        </w:rPr>
        <w:t>CURRICULUM</w:t>
      </w:r>
    </w:p>
    <w:p w14:paraId="09983302" w14:textId="3E97D026" w:rsidR="53A563C0" w:rsidRPr="00136D92" w:rsidRDefault="53A563C0" w:rsidP="53A563C0">
      <w:pPr>
        <w:pStyle w:val="BodyText"/>
        <w:widowControl/>
        <w:jc w:val="center"/>
        <w:rPr>
          <w:rFonts w:ascii="Avenir Next LT Pro" w:hAnsi="Avenir Next LT Pro" w:cs="Arial"/>
          <w:b/>
          <w:bCs/>
          <w:sz w:val="24"/>
          <w:szCs w:val="24"/>
        </w:rPr>
      </w:pPr>
    </w:p>
    <w:p w14:paraId="6302872C" w14:textId="5AA19249" w:rsidR="53A563C0" w:rsidRDefault="1FE1CD2A" w:rsidP="53A563C0">
      <w:pPr>
        <w:pStyle w:val="BodyText"/>
        <w:widowControl/>
        <w:jc w:val="center"/>
        <w:rPr>
          <w:rFonts w:ascii="Avenir Next LT Pro" w:hAnsi="Avenir Next LT Pro" w:cs="Arial"/>
          <w:b/>
          <w:bCs/>
          <w:sz w:val="24"/>
          <w:szCs w:val="24"/>
        </w:rPr>
      </w:pPr>
      <w:r w:rsidRPr="00136D92">
        <w:rPr>
          <w:rFonts w:ascii="Avenir Next LT Pro" w:hAnsi="Avenir Next LT Pro" w:cs="Arial"/>
          <w:b/>
          <w:bCs/>
          <w:sz w:val="24"/>
          <w:szCs w:val="24"/>
        </w:rPr>
        <w:t>[</w:t>
      </w:r>
      <w:r w:rsidR="00FD3F5B" w:rsidRPr="00136D92">
        <w:rPr>
          <w:rFonts w:ascii="Avenir Next LT Pro" w:hAnsi="Avenir Next LT Pro" w:cs="Arial"/>
          <w:b/>
          <w:bCs/>
          <w:sz w:val="24"/>
          <w:szCs w:val="24"/>
        </w:rPr>
        <w:t>HADRIAN BRIGGS</w:t>
      </w:r>
      <w:r w:rsidR="00326A6A">
        <w:rPr>
          <w:rFonts w:ascii="Avenir Next LT Pro" w:hAnsi="Avenir Next LT Pro" w:cs="Arial"/>
          <w:b/>
          <w:bCs/>
          <w:sz w:val="24"/>
          <w:szCs w:val="24"/>
        </w:rPr>
        <w:t>]</w:t>
      </w:r>
    </w:p>
    <w:p w14:paraId="5C29AA88" w14:textId="77777777" w:rsidR="00326A6A" w:rsidRDefault="00326A6A" w:rsidP="53A563C0">
      <w:pPr>
        <w:pStyle w:val="BodyText"/>
        <w:widowControl/>
        <w:jc w:val="center"/>
        <w:rPr>
          <w:rFonts w:ascii="Avenir Next LT Pro" w:hAnsi="Avenir Next LT Pro" w:cs="Arial"/>
          <w:b/>
          <w:bCs/>
          <w:sz w:val="24"/>
          <w:szCs w:val="24"/>
        </w:rPr>
      </w:pPr>
    </w:p>
    <w:p w14:paraId="2D18F513"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 Purpose</w:t>
      </w:r>
    </w:p>
    <w:p w14:paraId="317EAEA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is central to securing the school’s values and aims. It provides students with a secure foundation for academic progress at each stage of their development while encouraging them to aim high, pursue their interests and become well-rounded, thoughtful and successful young women.</w:t>
      </w:r>
    </w:p>
    <w:p w14:paraId="63FEDA7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includes formal teaching and learning within lessons as well as the broader opportunities provided through enrichment, co-curricular activities, visits, speakers, competitions, partnerships, leadership and service.</w:t>
      </w:r>
    </w:p>
    <w:p w14:paraId="4310D27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 xml:space="preserve">The school’s values of </w:t>
      </w:r>
      <w:r w:rsidRPr="00326A6A">
        <w:rPr>
          <w:rFonts w:ascii="Avenir Next LT Pro" w:hAnsi="Avenir Next LT Pro"/>
          <w:b/>
          <w:bCs/>
          <w:sz w:val="22"/>
          <w:szCs w:val="22"/>
        </w:rPr>
        <w:t>Confidence, Curiosity and Connection</w:t>
      </w:r>
      <w:r w:rsidRPr="00326A6A">
        <w:rPr>
          <w:rFonts w:ascii="Avenir Next LT Pro" w:hAnsi="Avenir Next LT Pro"/>
          <w:sz w:val="22"/>
          <w:szCs w:val="22"/>
        </w:rPr>
        <w:t xml:space="preserve"> shape the curriculum. They are supported by the Royal High Learner Qualities: being </w:t>
      </w:r>
      <w:r w:rsidRPr="00326A6A">
        <w:rPr>
          <w:rFonts w:ascii="Avenir Next LT Pro" w:hAnsi="Avenir Next LT Pro"/>
          <w:b/>
          <w:bCs/>
          <w:sz w:val="22"/>
          <w:szCs w:val="22"/>
        </w:rPr>
        <w:t>Brave, Reflective, Inquisitive, Collaborative, Kind and Sparky</w:t>
      </w:r>
      <w:r w:rsidRPr="00326A6A">
        <w:rPr>
          <w:rFonts w:ascii="Avenir Next LT Pro" w:hAnsi="Avenir Next LT Pro"/>
          <w:sz w:val="22"/>
          <w:szCs w:val="22"/>
        </w:rPr>
        <w:t>. These qualities provide a consistent framework through which students and teachers can reflect upon learning and personal development.</w:t>
      </w:r>
    </w:p>
    <w:p w14:paraId="58B60B20"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Through their experience of the curriculum, students should develop into committed and enthusiastic lifelong learners who possess the knowledge, skills, confidence and integrity to contribute positively to the wider world.</w:t>
      </w:r>
    </w:p>
    <w:p w14:paraId="671D49B9" w14:textId="47D886BE"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2. Statutory framework</w:t>
      </w:r>
    </w:p>
    <w:p w14:paraId="69A21E5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This policy is supported by curriculum plans, departmental handbooks, programmes of study and schemes of work.</w:t>
      </w:r>
    </w:p>
    <w:p w14:paraId="0B72CB2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is informed by, but not limited to, the National Curriculum. It meets the requirements of the Independent School Standards and provides students with appropriate experience in:</w:t>
      </w:r>
    </w:p>
    <w:p w14:paraId="4DE9091C"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linguistic education;</w:t>
      </w:r>
    </w:p>
    <w:p w14:paraId="000F64DF"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mathematical education;</w:t>
      </w:r>
    </w:p>
    <w:p w14:paraId="699D6F7D"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scientific education;</w:t>
      </w:r>
    </w:p>
    <w:p w14:paraId="57CAFC41"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technological education;</w:t>
      </w:r>
    </w:p>
    <w:p w14:paraId="213C3C08"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human and social education;</w:t>
      </w:r>
    </w:p>
    <w:p w14:paraId="1ED7C065"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physical education; and</w:t>
      </w:r>
    </w:p>
    <w:p w14:paraId="55FCB317" w14:textId="77777777" w:rsidR="00326A6A" w:rsidRPr="00326A6A" w:rsidRDefault="00326A6A" w:rsidP="00326A6A">
      <w:pPr>
        <w:widowControl/>
        <w:numPr>
          <w:ilvl w:val="0"/>
          <w:numId w:val="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aesthetic and creative education.</w:t>
      </w:r>
    </w:p>
    <w:p w14:paraId="5A6F4F5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also:</w:t>
      </w:r>
    </w:p>
    <w:p w14:paraId="7B44DD6E"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develops speaking, listening, literacy and numeracy;</w:t>
      </w:r>
    </w:p>
    <w:p w14:paraId="1BEFB0B6"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provides Personal, Social, Health and Economic Education;</w:t>
      </w:r>
    </w:p>
    <w:p w14:paraId="555AF162"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provides Relationships and Sex Education;</w:t>
      </w:r>
    </w:p>
    <w:p w14:paraId="1CEB3071"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provides impartial careers education, information, advice and guidance;</w:t>
      </w:r>
    </w:p>
    <w:p w14:paraId="05AE31DA"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prepares students for the opportunities, responsibilities and experiences of life in British society;</w:t>
      </w:r>
    </w:p>
    <w:p w14:paraId="06BB20A9"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promotes the fundamental British values of democracy, the rule of law, individual liberty, and mutual respect and tolerance of those with different faiths and beliefs;</w:t>
      </w:r>
    </w:p>
    <w:p w14:paraId="53E0AA2B"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promotes respect for other people, paying particular regard to the protected characteristics set out in the Equality Act 2010;</w:t>
      </w:r>
    </w:p>
    <w:p w14:paraId="6CED04FE"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provides appropriately for students with SEND and other identified needs;</w:t>
      </w:r>
    </w:p>
    <w:p w14:paraId="5BE56827"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supports multilingual learners;</w:t>
      </w:r>
    </w:p>
    <w:p w14:paraId="0AD97EF5"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provides appropriate challenge for more able students;</w:t>
      </w:r>
    </w:p>
    <w:p w14:paraId="54E827DD"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enables students to acquire knowledge, make progress and prepare for the next stage of education, training or employment; and</w:t>
      </w:r>
    </w:p>
    <w:p w14:paraId="694E1F3A" w14:textId="77777777" w:rsidR="00326A6A" w:rsidRPr="00326A6A" w:rsidRDefault="00326A6A" w:rsidP="00326A6A">
      <w:pPr>
        <w:widowControl/>
        <w:numPr>
          <w:ilvl w:val="0"/>
          <w:numId w:val="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provides appropriate preparation for adult life.</w:t>
      </w:r>
    </w:p>
    <w:p w14:paraId="52531CCB"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content presenting political or other contested issues will be taught in a balanced manner appropriate to the students’ ages and understanding.</w:t>
      </w:r>
    </w:p>
    <w:p w14:paraId="22AF3EB0" w14:textId="0F267B41"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3. Aims</w:t>
      </w:r>
    </w:p>
    <w:p w14:paraId="3804A0C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aims:</w:t>
      </w:r>
    </w:p>
    <w:p w14:paraId="2497FC82"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provide a broad, balanced, coherent and ambitious education from Years 5–13;</w:t>
      </w:r>
    </w:p>
    <w:p w14:paraId="75BECC62"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ensure that all students acquire secure subject knowledge and develop the skills required to apply it;</w:t>
      </w:r>
    </w:p>
    <w:p w14:paraId="33B3BE8B"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meet the needs of students at different stages of development while maintaining high expectations for all;</w:t>
      </w:r>
    </w:p>
    <w:p w14:paraId="11A1A68D"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provide appropriate support and challenge for students with SEND, multilingual learners, bursary students and more able students;</w:t>
      </w:r>
    </w:p>
    <w:p w14:paraId="017F30B7"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foster intellectual curiosity, creativity, independence and enjoyment of learning;</w:t>
      </w:r>
    </w:p>
    <w:p w14:paraId="077C8685"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develop literacy, oracy, numeracy and digital literacy across the curriculum;</w:t>
      </w:r>
    </w:p>
    <w:p w14:paraId="4F414BF9"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develop effective learning habits through engagement with rich and appropriately challenging subject content;</w:t>
      </w:r>
    </w:p>
    <w:p w14:paraId="170C6285"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enable students to pursue individual strengths, interests and ambitions as they progress through the school;</w:t>
      </w:r>
    </w:p>
    <w:p w14:paraId="512C3606"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provide increasing opportunities for appropriate specialisation while maintaining breadth;</w:t>
      </w:r>
    </w:p>
    <w:p w14:paraId="28215661"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prepare students effectively for GCSE, IGCSE, A-level and other external qualifications;</w:t>
      </w:r>
    </w:p>
    <w:p w14:paraId="21FB84AF"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support students in making thoughtful academic and careers choices;</w:t>
      </w:r>
    </w:p>
    <w:p w14:paraId="491DDEF4"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prepare students for higher education, apprenticeships, employment and adult life;</w:t>
      </w:r>
    </w:p>
    <w:p w14:paraId="19FF0505"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develop students’ understanding of the responsible and ethical use of digital technology and artificial intelligence;</w:t>
      </w:r>
    </w:p>
    <w:p w14:paraId="67704424" w14:textId="77777777" w:rsidR="00326A6A" w:rsidRP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promote the school’s values, Royal High Learner Qualities, fundamental British values and respect for others; and</w:t>
      </w:r>
    </w:p>
    <w:p w14:paraId="6565E6D0" w14:textId="77777777" w:rsidR="00326A6A" w:rsidRDefault="00326A6A" w:rsidP="00326A6A">
      <w:pPr>
        <w:widowControl/>
        <w:numPr>
          <w:ilvl w:val="0"/>
          <w:numId w:val="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to ensure that curriculum provision and its impact are evaluated and improved regularly.</w:t>
      </w:r>
    </w:p>
    <w:p w14:paraId="0F148326"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4. Curriculum principles</w:t>
      </w:r>
    </w:p>
    <w:p w14:paraId="57F188A9" w14:textId="0A879966"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4.1 Knowledge</w:t>
      </w:r>
    </w:p>
    <w:p w14:paraId="68148E57"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Knowledge is the foundation upon which learning develops. A knowledge-rich curriculum provides students with the intellectual resources required to understand complex ideas, participate in informed discussion and think independently.</w:t>
      </w:r>
    </w:p>
    <w:p w14:paraId="77A57C5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develops:</w:t>
      </w:r>
    </w:p>
    <w:p w14:paraId="22A0F70B" w14:textId="77777777" w:rsidR="00326A6A" w:rsidRPr="00326A6A" w:rsidRDefault="00326A6A" w:rsidP="00326A6A">
      <w:pPr>
        <w:widowControl/>
        <w:numPr>
          <w:ilvl w:val="0"/>
          <w:numId w:val="6"/>
        </w:numPr>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substantive knowledge</w:t>
      </w:r>
      <w:r w:rsidRPr="00326A6A">
        <w:rPr>
          <w:rFonts w:ascii="Avenir Next LT Pro" w:hAnsi="Avenir Next LT Pro"/>
          <w:sz w:val="22"/>
          <w:szCs w:val="22"/>
        </w:rPr>
        <w:t>: the content, facts, concepts and ideas within a subject;</w:t>
      </w:r>
    </w:p>
    <w:p w14:paraId="14323332" w14:textId="77777777" w:rsidR="00326A6A" w:rsidRPr="00326A6A" w:rsidRDefault="00326A6A" w:rsidP="00326A6A">
      <w:pPr>
        <w:widowControl/>
        <w:numPr>
          <w:ilvl w:val="0"/>
          <w:numId w:val="6"/>
        </w:numPr>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lastRenderedPageBreak/>
        <w:t>disciplinary knowledge</w:t>
      </w:r>
      <w:r w:rsidRPr="00326A6A">
        <w:rPr>
          <w:rFonts w:ascii="Avenir Next LT Pro" w:hAnsi="Avenir Next LT Pro"/>
          <w:sz w:val="22"/>
          <w:szCs w:val="22"/>
        </w:rPr>
        <w:t>: an understanding of how knowledge is developed, tested, interpreted and debated within a discipline; and</w:t>
      </w:r>
    </w:p>
    <w:p w14:paraId="64E2C29A" w14:textId="77777777" w:rsidR="00326A6A" w:rsidRPr="00326A6A" w:rsidRDefault="00326A6A" w:rsidP="00326A6A">
      <w:pPr>
        <w:widowControl/>
        <w:numPr>
          <w:ilvl w:val="0"/>
          <w:numId w:val="6"/>
        </w:numPr>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cultural knowledge</w:t>
      </w:r>
      <w:r w:rsidRPr="00326A6A">
        <w:rPr>
          <w:rFonts w:ascii="Avenir Next LT Pro" w:hAnsi="Avenir Next LT Pro"/>
          <w:sz w:val="22"/>
          <w:szCs w:val="22"/>
        </w:rPr>
        <w:t>: engagement with significant stories, texts, events, people, traditions, discoveries and ideas from Britain and the wider world.</w:t>
      </w:r>
    </w:p>
    <w:p w14:paraId="0D222C54"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content is carefully sequenced so that new learning builds upon what students already know. Teachers use retrieval and other appropriate strategies to help students retain, connect and apply important knowledge.</w:t>
      </w:r>
    </w:p>
    <w:p w14:paraId="2F199D19" w14:textId="6414CDA5"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4.2 Subject-specific skills</w:t>
      </w:r>
    </w:p>
    <w:p w14:paraId="04ACA1C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develop skills through meaningful engagement with subject knowledge. Each discipline has its own distinctive ways of thinking, communicating, investigating and evaluating.</w:t>
      </w:r>
    </w:p>
    <w:p w14:paraId="6DC6ECAA"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These include:</w:t>
      </w:r>
    </w:p>
    <w:p w14:paraId="03721765"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reading, writing, oracy and textual analysis in English;</w:t>
      </w:r>
    </w:p>
    <w:p w14:paraId="4AF824E1"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mathematical fluency, reasoning, problem-solving and proof;</w:t>
      </w:r>
    </w:p>
    <w:p w14:paraId="2CABA581"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scientific investigation, data interpretation and evaluation of evidence;</w:t>
      </w:r>
    </w:p>
    <w:p w14:paraId="4FF91091"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source analysis, historical interpretation and geographical enquiry;</w:t>
      </w:r>
    </w:p>
    <w:p w14:paraId="20FD6830"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listening, speaking, reading and writing in modern and classical languages;</w:t>
      </w:r>
    </w:p>
    <w:p w14:paraId="3492C74A"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creative thinking, design, technical precision, performance and evaluation in the creative and technological subjects; and</w:t>
      </w:r>
    </w:p>
    <w:p w14:paraId="7DF43127" w14:textId="77777777" w:rsidR="00326A6A" w:rsidRPr="00326A6A" w:rsidRDefault="00326A6A" w:rsidP="00326A6A">
      <w:pPr>
        <w:widowControl/>
        <w:numPr>
          <w:ilvl w:val="0"/>
          <w:numId w:val="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physical competence, teamwork, strategy and evaluation in PE and Games.</w:t>
      </w:r>
    </w:p>
    <w:p w14:paraId="072BA106"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and subject leaders are responsible for identifying the important knowledge and skills within their subjects and ensuring that these are taught, practised and assessed coherently across each year group.</w:t>
      </w:r>
    </w:p>
    <w:p w14:paraId="79EDB39E" w14:textId="140461E1"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4.3 Literacy, oracy and numeracy</w:t>
      </w:r>
    </w:p>
    <w:p w14:paraId="2F10A17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Every subject contributes to students’ ability to read, write, speak and use numerical information effectively.</w:t>
      </w:r>
    </w:p>
    <w:p w14:paraId="2C104A9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Teachers will:</w:t>
      </w:r>
    </w:p>
    <w:p w14:paraId="080A91AC" w14:textId="77777777" w:rsidR="00326A6A" w:rsidRPr="00326A6A" w:rsidRDefault="00326A6A" w:rsidP="00326A6A">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 relevant academic and subject-specific vocabulary explicitly;</w:t>
      </w:r>
    </w:p>
    <w:p w14:paraId="18832EE8" w14:textId="77777777" w:rsidR="00326A6A" w:rsidRPr="00326A6A" w:rsidRDefault="00326A6A" w:rsidP="00326A6A">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 access to appropriately challenging texts;</w:t>
      </w:r>
    </w:p>
    <w:p w14:paraId="7BAB2F54" w14:textId="77777777" w:rsidR="00326A6A" w:rsidRPr="00326A6A" w:rsidRDefault="00326A6A" w:rsidP="00326A6A">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model subject-specific reading, writing, speaking and reasoning;</w:t>
      </w:r>
    </w:p>
    <w:p w14:paraId="71439A6E" w14:textId="77777777" w:rsidR="00326A6A" w:rsidRPr="00326A6A" w:rsidRDefault="00326A6A" w:rsidP="00326A6A">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create structured opportunities for discussion and presentation;</w:t>
      </w:r>
    </w:p>
    <w:p w14:paraId="498863F9" w14:textId="77777777" w:rsidR="00326A6A" w:rsidRPr="00326A6A" w:rsidRDefault="00326A6A" w:rsidP="00326A6A">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 students in communicating with accuracy and confidence; and</w:t>
      </w:r>
    </w:p>
    <w:p w14:paraId="0382A269" w14:textId="77777777" w:rsidR="00B65030" w:rsidRDefault="00326A6A" w:rsidP="00B65030">
      <w:pPr>
        <w:widowControl/>
        <w:numPr>
          <w:ilvl w:val="0"/>
          <w:numId w:val="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identify and address barriers to literacy, oracy and numeracy.</w:t>
      </w:r>
    </w:p>
    <w:p w14:paraId="3938AC97" w14:textId="2C102C5C" w:rsidR="00326A6A" w:rsidRPr="00B65030" w:rsidRDefault="00326A6A" w:rsidP="00B65030">
      <w:pPr>
        <w:widowControl/>
        <w:spacing w:before="100" w:beforeAutospacing="1" w:after="100" w:afterAutospacing="1"/>
        <w:rPr>
          <w:rFonts w:ascii="Avenir Next LT Pro" w:hAnsi="Avenir Next LT Pro"/>
          <w:sz w:val="22"/>
          <w:szCs w:val="22"/>
        </w:rPr>
      </w:pPr>
      <w:r w:rsidRPr="00B65030">
        <w:rPr>
          <w:rFonts w:ascii="Avenir Next LT Pro" w:hAnsi="Avenir Next LT Pro"/>
          <w:b/>
          <w:bCs/>
          <w:sz w:val="22"/>
          <w:szCs w:val="22"/>
        </w:rPr>
        <w:t>4.4 Learning habits</w:t>
      </w:r>
    </w:p>
    <w:p w14:paraId="4E4200B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are helped to understand how they learn and to take increasing responsibility for their progress.</w:t>
      </w:r>
    </w:p>
    <w:p w14:paraId="55230B01"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develops:</w:t>
      </w:r>
    </w:p>
    <w:p w14:paraId="3C6A15FB"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attention and concentration;</w:t>
      </w:r>
    </w:p>
    <w:p w14:paraId="4CDA183F"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organisation;</w:t>
      </w:r>
    </w:p>
    <w:p w14:paraId="65E10F76"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reflection;</w:t>
      </w:r>
    </w:p>
    <w:p w14:paraId="061B1543"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resilience;</w:t>
      </w:r>
    </w:p>
    <w:p w14:paraId="580B5453"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intellectual curiosity;</w:t>
      </w:r>
    </w:p>
    <w:p w14:paraId="45AEDBB4"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independent study;</w:t>
      </w:r>
    </w:p>
    <w:p w14:paraId="602F6347"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collaboration;</w:t>
      </w:r>
    </w:p>
    <w:p w14:paraId="1500814C"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appropriate use of feedback;</w:t>
      </w:r>
    </w:p>
    <w:p w14:paraId="4F6D06AB"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revision and examination technique; and</w:t>
      </w:r>
    </w:p>
    <w:p w14:paraId="24A5A198" w14:textId="77777777" w:rsidR="00326A6A" w:rsidRPr="00326A6A" w:rsidRDefault="00326A6A" w:rsidP="00326A6A">
      <w:pPr>
        <w:widowControl/>
        <w:numPr>
          <w:ilvl w:val="0"/>
          <w:numId w:val="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responsible use of learning technologies.</w:t>
      </w:r>
    </w:p>
    <w:p w14:paraId="0135050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Learning habits are developed through engagement with curriculum content rather than being treated as a substitute for knowledge.</w:t>
      </w:r>
    </w:p>
    <w:p w14:paraId="6A0EE250"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5. Breadth and balance</w:t>
      </w:r>
    </w:p>
    <w:p w14:paraId="580D122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school provides appropriate breadth across the required areas of learning.</w:t>
      </w:r>
    </w:p>
    <w:p w14:paraId="087EF1A3"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Linguistic</w:t>
      </w:r>
    </w:p>
    <w:p w14:paraId="66E4D86C"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develop English language and literacy through English and across the curriculum. They also study modern and classical languages at appropriate stages.</w:t>
      </w:r>
    </w:p>
    <w:p w14:paraId="2D77CB6A" w14:textId="40826EE3"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Mathematical</w:t>
      </w:r>
    </w:p>
    <w:p w14:paraId="78318C46"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Mathematics develops fluency, logical thought, reasoning, problem-solving and the ability to apply mathematical understanding. Numeracy is reinforced in other appropriate subjects.</w:t>
      </w:r>
    </w:p>
    <w:p w14:paraId="4DBF60C7" w14:textId="2D8F941B"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Scientific</w:t>
      </w:r>
    </w:p>
    <w:p w14:paraId="0AAC2C1A"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study Science in Year 7 and Biology, Chemistry and Physics separately from Year 8 onwards. Practical work, scientific enquiry, analysis and evaluation form important parts of the curriculum.</w:t>
      </w:r>
    </w:p>
    <w:p w14:paraId="426DFAD8" w14:textId="541A2938"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Technological</w:t>
      </w:r>
    </w:p>
    <w:p w14:paraId="103D152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Computing, Computer Science, Design and Technology, Textiles, Food and other appropriate subjects develop digital understanding, technical knowledge, design processes and practical competence.</w:t>
      </w:r>
    </w:p>
    <w:p w14:paraId="1262179F"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Human and social</w:t>
      </w:r>
    </w:p>
    <w:p w14:paraId="433CEBA6"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History, Geography, Religious Studies, PSHE and other curriculum experiences develop students’ understanding of people, societies, beliefs, cultures, institutions and the environment.</w:t>
      </w:r>
    </w:p>
    <w:p w14:paraId="68C2948B" w14:textId="3AC218C4"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Physical</w:t>
      </w:r>
    </w:p>
    <w:p w14:paraId="0548FA38"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PE, Games, Dance and co-curricular sport support physical development, health, teamwork, resilience and enjoyment of active participation.</w:t>
      </w:r>
    </w:p>
    <w:p w14:paraId="4C0E6993" w14:textId="290A2562"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Aesthetic and creative</w:t>
      </w:r>
    </w:p>
    <w:p w14:paraId="21807733"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Art, Music, Drama, Dance, Design and Technology, English and other subjects provide opportunities for creative thought, expression, performance, interpretation and appreciation.</w:t>
      </w:r>
    </w:p>
    <w:p w14:paraId="578158BC" w14:textId="21825EED"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6. The Middle School: Years 5–8</w:t>
      </w:r>
    </w:p>
    <w:p w14:paraId="183610C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Middle School brings together Years 5–8 within a coherent phase while recognising the distinct developmental and educational needs of each year group.</w:t>
      </w:r>
    </w:p>
    <w:p w14:paraId="6D2F162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 xml:space="preserve">The </w:t>
      </w:r>
      <w:r w:rsidRPr="00326A6A">
        <w:rPr>
          <w:rFonts w:ascii="Avenir Next LT Pro" w:hAnsi="Avenir Next LT Pro"/>
          <w:b/>
          <w:bCs/>
          <w:sz w:val="22"/>
          <w:szCs w:val="22"/>
        </w:rPr>
        <w:t>Head of Middle School</w:t>
      </w:r>
      <w:r w:rsidRPr="00326A6A">
        <w:rPr>
          <w:rFonts w:ascii="Avenir Next LT Pro" w:hAnsi="Avenir Next LT Pro"/>
          <w:sz w:val="22"/>
          <w:szCs w:val="22"/>
        </w:rPr>
        <w:t xml:space="preserve"> has strategic responsibility for the Middle School and works with the Head of Years 7 and 8, the Deputy Head (Academic), Director of Studies, Heads of Department, subject leaders and relevant pastoral staff to ensure:</w:t>
      </w:r>
    </w:p>
    <w:p w14:paraId="4272EC21"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coherence and progression across Years 5–8;</w:t>
      </w:r>
    </w:p>
    <w:p w14:paraId="4DD98CEC"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age-appropriate teaching and pastoral provision;</w:t>
      </w:r>
    </w:p>
    <w:p w14:paraId="2E0018E5"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effective transition between year groups;</w:t>
      </w:r>
    </w:p>
    <w:p w14:paraId="54C7D6E4"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 suitable balance of class-based and specialist teaching;</w:t>
      </w:r>
    </w:p>
    <w:p w14:paraId="118BD088"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access to specialist spaces and resources;</w:t>
      </w:r>
    </w:p>
    <w:p w14:paraId="3BCBB3DE"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consistent development of the Royal High Learner Qualities;</w:t>
      </w:r>
    </w:p>
    <w:p w14:paraId="10C029E9"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appropriate academic support and challenge; and</w:t>
      </w:r>
    </w:p>
    <w:p w14:paraId="37149674" w14:textId="77777777" w:rsidR="00326A6A" w:rsidRPr="00326A6A" w:rsidRDefault="00326A6A" w:rsidP="00326A6A">
      <w:pPr>
        <w:widowControl/>
        <w:numPr>
          <w:ilvl w:val="0"/>
          <w:numId w:val="1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 strong sense of connection and belonging within the wider school.</w:t>
      </w:r>
    </w:p>
    <w:p w14:paraId="2BDCAC92"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6.1 Years 5 and 6: rationale</w:t>
      </w:r>
    </w:p>
    <w:p w14:paraId="4BD51B01"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in Years 5 and 6 combines secure foundations in English and Mathematics with rich thematic learning, specialist teaching and increasing access to the facilities and expertise of the wider school.</w:t>
      </w:r>
    </w:p>
    <w:p w14:paraId="4979D785"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Its development has been influenced by the philosophy of the Reggio Emilia schools and the Chris Quigley framework.</w:t>
      </w:r>
    </w:p>
    <w:p w14:paraId="624DE135"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Reggio Emilia influence is reflected in:</w:t>
      </w:r>
    </w:p>
    <w:p w14:paraId="60C58A90"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enquiry and exploration;</w:t>
      </w:r>
    </w:p>
    <w:p w14:paraId="1561AE20"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purposeful discussion;</w:t>
      </w:r>
    </w:p>
    <w:p w14:paraId="5F61C61C"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creativity;</w:t>
      </w:r>
    </w:p>
    <w:p w14:paraId="44F9FAC3"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reflection;</w:t>
      </w:r>
    </w:p>
    <w:p w14:paraId="4515D578"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collaboration;</w:t>
      </w:r>
    </w:p>
    <w:p w14:paraId="71AB3322"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interaction with artefacts, spaces and other people;</w:t>
      </w:r>
    </w:p>
    <w:p w14:paraId="4FD597B0"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engagement with the wider community; and</w:t>
      </w:r>
    </w:p>
    <w:p w14:paraId="502909FC" w14:textId="77777777" w:rsidR="00326A6A" w:rsidRPr="00326A6A" w:rsidRDefault="00326A6A" w:rsidP="00326A6A">
      <w:pPr>
        <w:widowControl/>
        <w:numPr>
          <w:ilvl w:val="0"/>
          <w:numId w:val="1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recognition that students should be active participants in learning.</w:t>
      </w:r>
    </w:p>
    <w:p w14:paraId="5170FA9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Chris Quigley framework supports the sequencing and development of important subject knowledge, skills and concepts. It helps teachers plan for progression, depth and application while adapting provision to the needs of the students and the school.</w:t>
      </w:r>
    </w:p>
    <w:p w14:paraId="764A37D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develops knowledge and vocabulary through connected and stimulating themes. Subjects may be incorporated within themes where this creates meaningful connections and preserves appropriate subject content and progression. Mathematics is taught discretely. English retains a clear and substantial allocation, although texts and writing may connect with wider themes where appropriate.</w:t>
      </w:r>
    </w:p>
    <w:p w14:paraId="184DFE4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also benefit from specialist teaching and specialist spaces. The balance of class-based and specialist teaching increases as students move through Years 5 and 6 and towards Year 7.</w:t>
      </w:r>
    </w:p>
    <w:p w14:paraId="03213108"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6.2 Years 5 and 6 provision</w:t>
      </w:r>
    </w:p>
    <w:p w14:paraId="2B62B2B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curriculum includes:</w:t>
      </w:r>
    </w:p>
    <w:p w14:paraId="046EA972"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English;</w:t>
      </w:r>
    </w:p>
    <w:p w14:paraId="24671CCF"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Mathematics;</w:t>
      </w:r>
    </w:p>
    <w:p w14:paraId="22C8F2FD"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Science;</w:t>
      </w:r>
    </w:p>
    <w:p w14:paraId="121E99D2"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History;</w:t>
      </w:r>
    </w:p>
    <w:p w14:paraId="3AFFD2D3"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Geography;</w:t>
      </w:r>
    </w:p>
    <w:p w14:paraId="0347B1B6"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Religious Education;</w:t>
      </w:r>
    </w:p>
    <w:p w14:paraId="70794A69"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PSHE and RSE;</w:t>
      </w:r>
    </w:p>
    <w:p w14:paraId="7828A04B"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Art;</w:t>
      </w:r>
    </w:p>
    <w:p w14:paraId="499A61A5"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Design and Technology;</w:t>
      </w:r>
    </w:p>
    <w:p w14:paraId="42A0CF48"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Computing;</w:t>
      </w:r>
    </w:p>
    <w:p w14:paraId="2E3CDCEB"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PE and Games;</w:t>
      </w:r>
    </w:p>
    <w:p w14:paraId="6FF3DC17"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Music;</w:t>
      </w:r>
    </w:p>
    <w:p w14:paraId="794F4B73"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Drama;</w:t>
      </w:r>
    </w:p>
    <w:p w14:paraId="720E6699"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Dance;</w:t>
      </w:r>
    </w:p>
    <w:p w14:paraId="2D82E41C"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modern languages;</w:t>
      </w:r>
    </w:p>
    <w:p w14:paraId="1175C8A3"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WOLLOW: World of Languages, Languages of the World;</w:t>
      </w:r>
    </w:p>
    <w:p w14:paraId="6E9ECD1C"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Be Inspired; and</w:t>
      </w:r>
    </w:p>
    <w:p w14:paraId="5D2F9857" w14:textId="77777777" w:rsidR="00326A6A" w:rsidRPr="00326A6A" w:rsidRDefault="00326A6A" w:rsidP="00326A6A">
      <w:pPr>
        <w:widowControl/>
        <w:numPr>
          <w:ilvl w:val="0"/>
          <w:numId w:val="1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Royal High 150 Project in Year 6.</w:t>
      </w:r>
    </w:p>
    <w:p w14:paraId="05F4347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WOLLOW introduces students to the diversity and structure of languages and encourages curiosity about communication, culture and the wider world.</w:t>
      </w:r>
    </w:p>
    <w:p w14:paraId="048DCAE5"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Royal High 150 Project provides Year 6 students with a structured opportunity to undertake extended enquiry, make choices, conduct research and present an outcome. It builds foundations for later independent and project-based learning.</w:t>
      </w:r>
    </w:p>
    <w:p w14:paraId="32E60CD2"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Be Inspired provides academic extension and opportunities to encounter ideas, questions and experiences beyond the immediate taught curriculum.</w:t>
      </w:r>
    </w:p>
    <w:p w14:paraId="6DE9788C" w14:textId="2C69B26F" w:rsidR="00326A6A" w:rsidRPr="009E2068" w:rsidRDefault="00326A6A" w:rsidP="00B65030">
      <w:pPr>
        <w:widowControl/>
        <w:spacing w:before="100" w:beforeAutospacing="1" w:after="100" w:afterAutospacing="1"/>
        <w:rPr>
          <w:rFonts w:ascii="Avenir Next LT Pro" w:hAnsi="Avenir Next LT Pro"/>
          <w:sz w:val="22"/>
          <w:szCs w:val="22"/>
        </w:rPr>
      </w:pPr>
      <w:r w:rsidRPr="009E2068">
        <w:rPr>
          <w:rFonts w:ascii="Avenir Next LT Pro" w:hAnsi="Avenir Next LT Pro"/>
          <w:b/>
          <w:bCs/>
          <w:sz w:val="22"/>
          <w:szCs w:val="22"/>
        </w:rPr>
        <w:t>6.3</w:t>
      </w:r>
      <w:r w:rsidR="00B2249C">
        <w:rPr>
          <w:rFonts w:ascii="Avenir Next LT Pro" w:hAnsi="Avenir Next LT Pro"/>
          <w:b/>
          <w:bCs/>
          <w:sz w:val="22"/>
          <w:szCs w:val="22"/>
        </w:rPr>
        <w:t xml:space="preserve"> </w:t>
      </w:r>
      <w:r w:rsidRPr="009E2068">
        <w:rPr>
          <w:rFonts w:ascii="Avenir Next LT Pro" w:hAnsi="Avenir Next LT Pro"/>
          <w:b/>
          <w:bCs/>
          <w:sz w:val="22"/>
          <w:szCs w:val="22"/>
        </w:rPr>
        <w:t>Years 5 and 6 curriculum allocation</w:t>
      </w:r>
    </w:p>
    <w:p w14:paraId="4C147D48"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Curriculum allocations</w:t>
      </w:r>
    </w:p>
    <w:p w14:paraId="4917062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The tables below show the normal allocation of lessons across a two-week timetable. Each lesson is normally composed of two 30-minute teaching periods. Allocations may be adjusted where necessary to meet pupils’ needs or to support particular curriculum activities.</w:t>
      </w:r>
    </w:p>
    <w:p w14:paraId="1354D015"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Year 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9"/>
        <w:gridCol w:w="2333"/>
      </w:tblGrid>
      <w:tr w:rsidR="004E7C23" w:rsidRPr="004E7C23" w14:paraId="3E93F54E" w14:textId="77777777">
        <w:trPr>
          <w:tblHeader/>
          <w:tblCellSpacing w:w="15" w:type="dxa"/>
        </w:trPr>
        <w:tc>
          <w:tcPr>
            <w:tcW w:w="0" w:type="auto"/>
            <w:vAlign w:val="center"/>
            <w:hideMark/>
          </w:tcPr>
          <w:p w14:paraId="37BF600A"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Subject or curriculum area</w:t>
            </w:r>
          </w:p>
        </w:tc>
        <w:tc>
          <w:tcPr>
            <w:tcW w:w="0" w:type="auto"/>
            <w:vAlign w:val="center"/>
            <w:hideMark/>
          </w:tcPr>
          <w:p w14:paraId="43D43221"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Lessons per fortnight</w:t>
            </w:r>
          </w:p>
        </w:tc>
      </w:tr>
      <w:tr w:rsidR="004E7C23" w:rsidRPr="004E7C23" w14:paraId="1DC47753" w14:textId="77777777">
        <w:trPr>
          <w:tblCellSpacing w:w="15" w:type="dxa"/>
        </w:trPr>
        <w:tc>
          <w:tcPr>
            <w:tcW w:w="0" w:type="auto"/>
            <w:vAlign w:val="center"/>
            <w:hideMark/>
          </w:tcPr>
          <w:p w14:paraId="4D36789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English</w:t>
            </w:r>
          </w:p>
        </w:tc>
        <w:tc>
          <w:tcPr>
            <w:tcW w:w="0" w:type="auto"/>
            <w:vAlign w:val="center"/>
            <w:hideMark/>
          </w:tcPr>
          <w:p w14:paraId="3DBD2F1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10</w:t>
            </w:r>
          </w:p>
        </w:tc>
      </w:tr>
      <w:tr w:rsidR="004E7C23" w:rsidRPr="004E7C23" w14:paraId="499508DE" w14:textId="77777777">
        <w:trPr>
          <w:tblCellSpacing w:w="15" w:type="dxa"/>
        </w:trPr>
        <w:tc>
          <w:tcPr>
            <w:tcW w:w="0" w:type="auto"/>
            <w:vAlign w:val="center"/>
            <w:hideMark/>
          </w:tcPr>
          <w:p w14:paraId="15226932"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Mathematics</w:t>
            </w:r>
          </w:p>
        </w:tc>
        <w:tc>
          <w:tcPr>
            <w:tcW w:w="0" w:type="auto"/>
            <w:vAlign w:val="center"/>
            <w:hideMark/>
          </w:tcPr>
          <w:p w14:paraId="642A65E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10</w:t>
            </w:r>
          </w:p>
        </w:tc>
      </w:tr>
      <w:tr w:rsidR="004E7C23" w:rsidRPr="004E7C23" w14:paraId="3E6CA5DD" w14:textId="77777777">
        <w:trPr>
          <w:tblCellSpacing w:w="15" w:type="dxa"/>
        </w:trPr>
        <w:tc>
          <w:tcPr>
            <w:tcW w:w="0" w:type="auto"/>
            <w:vAlign w:val="center"/>
            <w:hideMark/>
          </w:tcPr>
          <w:p w14:paraId="7582095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Thematic Curriculum</w:t>
            </w:r>
          </w:p>
        </w:tc>
        <w:tc>
          <w:tcPr>
            <w:tcW w:w="0" w:type="auto"/>
            <w:vAlign w:val="center"/>
            <w:hideMark/>
          </w:tcPr>
          <w:p w14:paraId="18ACF62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11</w:t>
            </w:r>
          </w:p>
        </w:tc>
      </w:tr>
      <w:tr w:rsidR="004E7C23" w:rsidRPr="004E7C23" w14:paraId="08A3B12D" w14:textId="77777777">
        <w:trPr>
          <w:tblCellSpacing w:w="15" w:type="dxa"/>
        </w:trPr>
        <w:tc>
          <w:tcPr>
            <w:tcW w:w="0" w:type="auto"/>
            <w:vAlign w:val="center"/>
            <w:hideMark/>
          </w:tcPr>
          <w:p w14:paraId="6923EBB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w:t>
            </w:r>
          </w:p>
        </w:tc>
        <w:tc>
          <w:tcPr>
            <w:tcW w:w="0" w:type="auto"/>
            <w:vAlign w:val="center"/>
            <w:hideMark/>
          </w:tcPr>
          <w:p w14:paraId="2217DDC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0C896D5C" w14:textId="77777777">
        <w:trPr>
          <w:tblCellSpacing w:w="15" w:type="dxa"/>
        </w:trPr>
        <w:tc>
          <w:tcPr>
            <w:tcW w:w="0" w:type="auto"/>
            <w:vAlign w:val="center"/>
            <w:hideMark/>
          </w:tcPr>
          <w:p w14:paraId="0AD0C05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Physical Education</w:t>
            </w:r>
          </w:p>
        </w:tc>
        <w:tc>
          <w:tcPr>
            <w:tcW w:w="0" w:type="auto"/>
            <w:vAlign w:val="center"/>
            <w:hideMark/>
          </w:tcPr>
          <w:p w14:paraId="056EF3B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8</w:t>
            </w:r>
          </w:p>
        </w:tc>
      </w:tr>
      <w:tr w:rsidR="004E7C23" w:rsidRPr="004E7C23" w14:paraId="1B26CC7A" w14:textId="77777777">
        <w:trPr>
          <w:tblCellSpacing w:w="15" w:type="dxa"/>
        </w:trPr>
        <w:tc>
          <w:tcPr>
            <w:tcW w:w="0" w:type="auto"/>
            <w:vAlign w:val="center"/>
            <w:hideMark/>
          </w:tcPr>
          <w:p w14:paraId="0F3511C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WOLLOW and Modern Languages</w:t>
            </w:r>
          </w:p>
        </w:tc>
        <w:tc>
          <w:tcPr>
            <w:tcW w:w="0" w:type="auto"/>
            <w:vAlign w:val="center"/>
            <w:hideMark/>
          </w:tcPr>
          <w:p w14:paraId="01F7D15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2B643B61" w14:textId="77777777">
        <w:trPr>
          <w:tblCellSpacing w:w="15" w:type="dxa"/>
        </w:trPr>
        <w:tc>
          <w:tcPr>
            <w:tcW w:w="0" w:type="auto"/>
            <w:vAlign w:val="center"/>
            <w:hideMark/>
          </w:tcPr>
          <w:p w14:paraId="3A7F1DF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Music</w:t>
            </w:r>
          </w:p>
        </w:tc>
        <w:tc>
          <w:tcPr>
            <w:tcW w:w="0" w:type="auto"/>
            <w:vAlign w:val="center"/>
            <w:hideMark/>
          </w:tcPr>
          <w:p w14:paraId="39AC8B2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6CA8179" w14:textId="77777777">
        <w:trPr>
          <w:tblCellSpacing w:w="15" w:type="dxa"/>
        </w:trPr>
        <w:tc>
          <w:tcPr>
            <w:tcW w:w="0" w:type="auto"/>
            <w:vAlign w:val="center"/>
            <w:hideMark/>
          </w:tcPr>
          <w:p w14:paraId="3F46BFA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Drama</w:t>
            </w:r>
          </w:p>
        </w:tc>
        <w:tc>
          <w:tcPr>
            <w:tcW w:w="0" w:type="auto"/>
            <w:vAlign w:val="center"/>
            <w:hideMark/>
          </w:tcPr>
          <w:p w14:paraId="1832FAC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3F8C9647" w14:textId="77777777">
        <w:trPr>
          <w:tblCellSpacing w:w="15" w:type="dxa"/>
        </w:trPr>
        <w:tc>
          <w:tcPr>
            <w:tcW w:w="0" w:type="auto"/>
            <w:vAlign w:val="center"/>
            <w:hideMark/>
          </w:tcPr>
          <w:p w14:paraId="51D5E41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Dance</w:t>
            </w:r>
          </w:p>
        </w:tc>
        <w:tc>
          <w:tcPr>
            <w:tcW w:w="0" w:type="auto"/>
            <w:vAlign w:val="center"/>
            <w:hideMark/>
          </w:tcPr>
          <w:p w14:paraId="159CE86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13C69F7A" w14:textId="77777777">
        <w:trPr>
          <w:tblCellSpacing w:w="15" w:type="dxa"/>
        </w:trPr>
        <w:tc>
          <w:tcPr>
            <w:tcW w:w="0" w:type="auto"/>
            <w:vAlign w:val="center"/>
            <w:hideMark/>
          </w:tcPr>
          <w:p w14:paraId="0F6DF9F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Be Inspired</w:t>
            </w:r>
          </w:p>
        </w:tc>
        <w:tc>
          <w:tcPr>
            <w:tcW w:w="0" w:type="auto"/>
            <w:vAlign w:val="center"/>
            <w:hideMark/>
          </w:tcPr>
          <w:p w14:paraId="091C0A5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5C4B220A" w14:textId="77777777">
        <w:trPr>
          <w:tblCellSpacing w:w="15" w:type="dxa"/>
        </w:trPr>
        <w:tc>
          <w:tcPr>
            <w:tcW w:w="0" w:type="auto"/>
            <w:vAlign w:val="center"/>
            <w:hideMark/>
          </w:tcPr>
          <w:p w14:paraId="45E0D14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Total</w:t>
            </w:r>
          </w:p>
        </w:tc>
        <w:tc>
          <w:tcPr>
            <w:tcW w:w="0" w:type="auto"/>
            <w:vAlign w:val="center"/>
            <w:hideMark/>
          </w:tcPr>
          <w:p w14:paraId="5CCA69D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50</w:t>
            </w:r>
          </w:p>
        </w:tc>
      </w:tr>
    </w:tbl>
    <w:p w14:paraId="4965B7AB"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Year 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9"/>
        <w:gridCol w:w="2333"/>
      </w:tblGrid>
      <w:tr w:rsidR="004E7C23" w:rsidRPr="004E7C23" w14:paraId="0ACCD052" w14:textId="77777777">
        <w:trPr>
          <w:tblHeader/>
          <w:tblCellSpacing w:w="15" w:type="dxa"/>
        </w:trPr>
        <w:tc>
          <w:tcPr>
            <w:tcW w:w="0" w:type="auto"/>
            <w:vAlign w:val="center"/>
            <w:hideMark/>
          </w:tcPr>
          <w:p w14:paraId="5E43F363"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Subject or curriculum area</w:t>
            </w:r>
          </w:p>
        </w:tc>
        <w:tc>
          <w:tcPr>
            <w:tcW w:w="0" w:type="auto"/>
            <w:vAlign w:val="center"/>
            <w:hideMark/>
          </w:tcPr>
          <w:p w14:paraId="6FDCF5C1"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Lessons per fortnight</w:t>
            </w:r>
          </w:p>
        </w:tc>
      </w:tr>
      <w:tr w:rsidR="004E7C23" w:rsidRPr="004E7C23" w14:paraId="0EFAE7DD" w14:textId="77777777">
        <w:trPr>
          <w:tblCellSpacing w:w="15" w:type="dxa"/>
        </w:trPr>
        <w:tc>
          <w:tcPr>
            <w:tcW w:w="0" w:type="auto"/>
            <w:vAlign w:val="center"/>
            <w:hideMark/>
          </w:tcPr>
          <w:p w14:paraId="6E60A02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English</w:t>
            </w:r>
          </w:p>
        </w:tc>
        <w:tc>
          <w:tcPr>
            <w:tcW w:w="0" w:type="auto"/>
            <w:vAlign w:val="center"/>
            <w:hideMark/>
          </w:tcPr>
          <w:p w14:paraId="0BEC9AC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10</w:t>
            </w:r>
          </w:p>
        </w:tc>
      </w:tr>
      <w:tr w:rsidR="004E7C23" w:rsidRPr="004E7C23" w14:paraId="07F729CA" w14:textId="77777777">
        <w:trPr>
          <w:tblCellSpacing w:w="15" w:type="dxa"/>
        </w:trPr>
        <w:tc>
          <w:tcPr>
            <w:tcW w:w="0" w:type="auto"/>
            <w:vAlign w:val="center"/>
            <w:hideMark/>
          </w:tcPr>
          <w:p w14:paraId="4A9DD0C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lastRenderedPageBreak/>
              <w:t>Mathematics</w:t>
            </w:r>
          </w:p>
        </w:tc>
        <w:tc>
          <w:tcPr>
            <w:tcW w:w="0" w:type="auto"/>
            <w:vAlign w:val="center"/>
            <w:hideMark/>
          </w:tcPr>
          <w:p w14:paraId="235ED3F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10</w:t>
            </w:r>
          </w:p>
        </w:tc>
      </w:tr>
      <w:tr w:rsidR="004E7C23" w:rsidRPr="004E7C23" w14:paraId="1A34B18E" w14:textId="77777777">
        <w:trPr>
          <w:tblCellSpacing w:w="15" w:type="dxa"/>
        </w:trPr>
        <w:tc>
          <w:tcPr>
            <w:tcW w:w="0" w:type="auto"/>
            <w:vAlign w:val="center"/>
            <w:hideMark/>
          </w:tcPr>
          <w:p w14:paraId="300AE98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Thematic Curriculum</w:t>
            </w:r>
          </w:p>
        </w:tc>
        <w:tc>
          <w:tcPr>
            <w:tcW w:w="0" w:type="auto"/>
            <w:vAlign w:val="center"/>
            <w:hideMark/>
          </w:tcPr>
          <w:p w14:paraId="2DAE7E6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10</w:t>
            </w:r>
          </w:p>
        </w:tc>
      </w:tr>
      <w:tr w:rsidR="004E7C23" w:rsidRPr="004E7C23" w14:paraId="1831AF29" w14:textId="77777777">
        <w:trPr>
          <w:tblCellSpacing w:w="15" w:type="dxa"/>
        </w:trPr>
        <w:tc>
          <w:tcPr>
            <w:tcW w:w="0" w:type="auto"/>
            <w:vAlign w:val="center"/>
            <w:hideMark/>
          </w:tcPr>
          <w:p w14:paraId="728C508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w:t>
            </w:r>
          </w:p>
        </w:tc>
        <w:tc>
          <w:tcPr>
            <w:tcW w:w="0" w:type="auto"/>
            <w:vAlign w:val="center"/>
            <w:hideMark/>
          </w:tcPr>
          <w:p w14:paraId="0BFA30E0"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1764472" w14:textId="77777777">
        <w:trPr>
          <w:tblCellSpacing w:w="15" w:type="dxa"/>
        </w:trPr>
        <w:tc>
          <w:tcPr>
            <w:tcW w:w="0" w:type="auto"/>
            <w:vAlign w:val="center"/>
            <w:hideMark/>
          </w:tcPr>
          <w:p w14:paraId="45196AB2"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Physical Education</w:t>
            </w:r>
          </w:p>
        </w:tc>
        <w:tc>
          <w:tcPr>
            <w:tcW w:w="0" w:type="auto"/>
            <w:vAlign w:val="center"/>
            <w:hideMark/>
          </w:tcPr>
          <w:p w14:paraId="7B1F0E5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8</w:t>
            </w:r>
          </w:p>
        </w:tc>
      </w:tr>
      <w:tr w:rsidR="004E7C23" w:rsidRPr="004E7C23" w14:paraId="0EBAA5AB" w14:textId="77777777">
        <w:trPr>
          <w:tblCellSpacing w:w="15" w:type="dxa"/>
        </w:trPr>
        <w:tc>
          <w:tcPr>
            <w:tcW w:w="0" w:type="auto"/>
            <w:vAlign w:val="center"/>
            <w:hideMark/>
          </w:tcPr>
          <w:p w14:paraId="612CBAA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WOLLOW and Modern Languages</w:t>
            </w:r>
          </w:p>
        </w:tc>
        <w:tc>
          <w:tcPr>
            <w:tcW w:w="0" w:type="auto"/>
            <w:vAlign w:val="center"/>
            <w:hideMark/>
          </w:tcPr>
          <w:p w14:paraId="0C009E0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4</w:t>
            </w:r>
          </w:p>
        </w:tc>
      </w:tr>
      <w:tr w:rsidR="004E7C23" w:rsidRPr="004E7C23" w14:paraId="5603365C" w14:textId="77777777">
        <w:trPr>
          <w:tblCellSpacing w:w="15" w:type="dxa"/>
        </w:trPr>
        <w:tc>
          <w:tcPr>
            <w:tcW w:w="0" w:type="auto"/>
            <w:vAlign w:val="center"/>
            <w:hideMark/>
          </w:tcPr>
          <w:p w14:paraId="29725D0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Music</w:t>
            </w:r>
          </w:p>
        </w:tc>
        <w:tc>
          <w:tcPr>
            <w:tcW w:w="0" w:type="auto"/>
            <w:vAlign w:val="center"/>
            <w:hideMark/>
          </w:tcPr>
          <w:p w14:paraId="2367891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51BD0626" w14:textId="77777777">
        <w:trPr>
          <w:tblCellSpacing w:w="15" w:type="dxa"/>
        </w:trPr>
        <w:tc>
          <w:tcPr>
            <w:tcW w:w="0" w:type="auto"/>
            <w:vAlign w:val="center"/>
            <w:hideMark/>
          </w:tcPr>
          <w:p w14:paraId="54493CB0"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Drama</w:t>
            </w:r>
          </w:p>
        </w:tc>
        <w:tc>
          <w:tcPr>
            <w:tcW w:w="0" w:type="auto"/>
            <w:vAlign w:val="center"/>
            <w:hideMark/>
          </w:tcPr>
          <w:p w14:paraId="18AA20E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4F46A2BD" w14:textId="77777777">
        <w:trPr>
          <w:tblCellSpacing w:w="15" w:type="dxa"/>
        </w:trPr>
        <w:tc>
          <w:tcPr>
            <w:tcW w:w="0" w:type="auto"/>
            <w:vAlign w:val="center"/>
            <w:hideMark/>
          </w:tcPr>
          <w:p w14:paraId="5BA1BD8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Dance</w:t>
            </w:r>
          </w:p>
        </w:tc>
        <w:tc>
          <w:tcPr>
            <w:tcW w:w="0" w:type="auto"/>
            <w:vAlign w:val="center"/>
            <w:hideMark/>
          </w:tcPr>
          <w:p w14:paraId="66F139E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3E5595E5" w14:textId="77777777">
        <w:trPr>
          <w:tblCellSpacing w:w="15" w:type="dxa"/>
        </w:trPr>
        <w:tc>
          <w:tcPr>
            <w:tcW w:w="0" w:type="auto"/>
            <w:vAlign w:val="center"/>
            <w:hideMark/>
          </w:tcPr>
          <w:p w14:paraId="63DE0E5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Be Inspired</w:t>
            </w:r>
          </w:p>
        </w:tc>
        <w:tc>
          <w:tcPr>
            <w:tcW w:w="0" w:type="auto"/>
            <w:vAlign w:val="center"/>
            <w:hideMark/>
          </w:tcPr>
          <w:p w14:paraId="58DA009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B9F6AAD" w14:textId="77777777">
        <w:trPr>
          <w:tblCellSpacing w:w="15" w:type="dxa"/>
        </w:trPr>
        <w:tc>
          <w:tcPr>
            <w:tcW w:w="0" w:type="auto"/>
            <w:vAlign w:val="center"/>
            <w:hideMark/>
          </w:tcPr>
          <w:p w14:paraId="7464416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Total</w:t>
            </w:r>
          </w:p>
        </w:tc>
        <w:tc>
          <w:tcPr>
            <w:tcW w:w="0" w:type="auto"/>
            <w:vAlign w:val="center"/>
            <w:hideMark/>
          </w:tcPr>
          <w:p w14:paraId="452D72F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50</w:t>
            </w:r>
          </w:p>
        </w:tc>
      </w:tr>
    </w:tbl>
    <w:p w14:paraId="2DCC7AF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The Royal High 150 Project is undertaken in Year 6 as part of the Thematic Curriculum and Be Inspired provision.</w:t>
      </w:r>
    </w:p>
    <w:p w14:paraId="189622F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43325">
        <w:rPr>
          <w:rFonts w:ascii="Avenir Next LT Pro" w:hAnsi="Avenir Next LT Pro"/>
          <w:sz w:val="22"/>
          <w:szCs w:val="22"/>
        </w:rPr>
        <w:t>The Years 5 and 6 curriculum is organised flexibly by the Head of Middle School. Subjects are incorporated into broader themes where appropriate, although Mathematics retains a distinct allocation. The timetable may therefore be adapted to reflect the needs of a particular cohort and the themes being studied.</w:t>
      </w:r>
    </w:p>
    <w:p w14:paraId="4ADC8689" w14:textId="77777777" w:rsid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Head of Middle School, working with the Deputy Head (Academic) and Director of Studies, will</w:t>
      </w:r>
      <w:r w:rsidR="00B65030">
        <w:rPr>
          <w:rFonts w:ascii="Avenir Next LT Pro" w:hAnsi="Avenir Next LT Pro"/>
          <w:sz w:val="22"/>
          <w:szCs w:val="22"/>
        </w:rPr>
        <w:t xml:space="preserve"> </w:t>
      </w:r>
      <w:r w:rsidRPr="00326A6A">
        <w:rPr>
          <w:rFonts w:ascii="Avenir Next LT Pro" w:hAnsi="Avenir Next LT Pro"/>
          <w:sz w:val="22"/>
          <w:szCs w:val="22"/>
        </w:rPr>
        <w:t>review the balance and allocation annually.</w:t>
      </w:r>
    </w:p>
    <w:p w14:paraId="74906876" w14:textId="7E84E1EF" w:rsidR="00326A6A" w:rsidRPr="00B65030" w:rsidRDefault="00326A6A" w:rsidP="00B65030">
      <w:pPr>
        <w:widowControl/>
        <w:spacing w:before="100" w:beforeAutospacing="1" w:after="100" w:afterAutospacing="1"/>
        <w:rPr>
          <w:rFonts w:ascii="Avenir Next LT Pro" w:hAnsi="Avenir Next LT Pro"/>
          <w:sz w:val="22"/>
          <w:szCs w:val="22"/>
        </w:rPr>
      </w:pPr>
      <w:r w:rsidRPr="00326A6A">
        <w:rPr>
          <w:rFonts w:ascii="Avenir Next LT Pro" w:hAnsi="Avenir Next LT Pro"/>
          <w:b/>
          <w:bCs/>
          <w:sz w:val="22"/>
          <w:szCs w:val="22"/>
        </w:rPr>
        <w:t>6.4 Years 7 and 8</w:t>
      </w:r>
    </w:p>
    <w:p w14:paraId="6304787E"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 Years 7 and 8, students study a broad curriculum taught increasingly or entirely by subject specialists.</w:t>
      </w:r>
    </w:p>
    <w:p w14:paraId="716A0E6E"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Year 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4"/>
        <w:gridCol w:w="2333"/>
      </w:tblGrid>
      <w:tr w:rsidR="004E7C23" w:rsidRPr="004E7C23" w14:paraId="5EF046BD" w14:textId="77777777" w:rsidTr="006D0A98">
        <w:trPr>
          <w:tblHeader/>
          <w:tblCellSpacing w:w="15" w:type="dxa"/>
        </w:trPr>
        <w:tc>
          <w:tcPr>
            <w:tcW w:w="0" w:type="auto"/>
            <w:vAlign w:val="center"/>
            <w:hideMark/>
          </w:tcPr>
          <w:p w14:paraId="0CB87B8A"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Subject</w:t>
            </w:r>
          </w:p>
        </w:tc>
        <w:tc>
          <w:tcPr>
            <w:tcW w:w="0" w:type="auto"/>
            <w:vAlign w:val="center"/>
            <w:hideMark/>
          </w:tcPr>
          <w:p w14:paraId="1C680E10"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Lessons per fortnight</w:t>
            </w:r>
          </w:p>
        </w:tc>
      </w:tr>
      <w:tr w:rsidR="004E7C23" w:rsidRPr="004E7C23" w14:paraId="501C0783" w14:textId="77777777" w:rsidTr="006D0A98">
        <w:trPr>
          <w:tblCellSpacing w:w="15" w:type="dxa"/>
        </w:trPr>
        <w:tc>
          <w:tcPr>
            <w:tcW w:w="0" w:type="auto"/>
            <w:vAlign w:val="center"/>
            <w:hideMark/>
          </w:tcPr>
          <w:p w14:paraId="42D6B31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English</w:t>
            </w:r>
          </w:p>
        </w:tc>
        <w:tc>
          <w:tcPr>
            <w:tcW w:w="0" w:type="auto"/>
            <w:vAlign w:val="center"/>
            <w:hideMark/>
          </w:tcPr>
          <w:p w14:paraId="41A0C7C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1D84B6D2" w14:textId="77777777" w:rsidTr="006D0A98">
        <w:trPr>
          <w:tblCellSpacing w:w="15" w:type="dxa"/>
        </w:trPr>
        <w:tc>
          <w:tcPr>
            <w:tcW w:w="0" w:type="auto"/>
            <w:vAlign w:val="center"/>
            <w:hideMark/>
          </w:tcPr>
          <w:p w14:paraId="5E59029B"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Mathematics</w:t>
            </w:r>
          </w:p>
        </w:tc>
        <w:tc>
          <w:tcPr>
            <w:tcW w:w="0" w:type="auto"/>
            <w:vAlign w:val="center"/>
            <w:hideMark/>
          </w:tcPr>
          <w:p w14:paraId="17C5E23B"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76E45C9C" w14:textId="77777777" w:rsidTr="006D0A98">
        <w:trPr>
          <w:tblCellSpacing w:w="15" w:type="dxa"/>
        </w:trPr>
        <w:tc>
          <w:tcPr>
            <w:tcW w:w="0" w:type="auto"/>
            <w:vAlign w:val="center"/>
            <w:hideMark/>
          </w:tcPr>
          <w:p w14:paraId="0766516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Science</w:t>
            </w:r>
          </w:p>
        </w:tc>
        <w:tc>
          <w:tcPr>
            <w:tcW w:w="0" w:type="auto"/>
            <w:vAlign w:val="center"/>
            <w:hideMark/>
          </w:tcPr>
          <w:p w14:paraId="7B4DE8A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5</w:t>
            </w:r>
          </w:p>
        </w:tc>
      </w:tr>
      <w:tr w:rsidR="004E7C23" w:rsidRPr="004E7C23" w14:paraId="037A21AE" w14:textId="77777777" w:rsidTr="006D0A98">
        <w:trPr>
          <w:tblCellSpacing w:w="15" w:type="dxa"/>
        </w:trPr>
        <w:tc>
          <w:tcPr>
            <w:tcW w:w="0" w:type="auto"/>
            <w:vAlign w:val="center"/>
            <w:hideMark/>
          </w:tcPr>
          <w:p w14:paraId="31C1C130"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French</w:t>
            </w:r>
          </w:p>
        </w:tc>
        <w:tc>
          <w:tcPr>
            <w:tcW w:w="0" w:type="auto"/>
            <w:vAlign w:val="center"/>
            <w:hideMark/>
          </w:tcPr>
          <w:p w14:paraId="711D134B"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25580647" w14:textId="77777777" w:rsidTr="006D0A98">
        <w:trPr>
          <w:tblCellSpacing w:w="15" w:type="dxa"/>
        </w:trPr>
        <w:tc>
          <w:tcPr>
            <w:tcW w:w="0" w:type="auto"/>
            <w:vAlign w:val="center"/>
            <w:hideMark/>
          </w:tcPr>
          <w:p w14:paraId="7F6AC66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Spanish</w:t>
            </w:r>
          </w:p>
        </w:tc>
        <w:tc>
          <w:tcPr>
            <w:tcW w:w="0" w:type="auto"/>
            <w:vAlign w:val="center"/>
            <w:hideMark/>
          </w:tcPr>
          <w:p w14:paraId="3E4983F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218267FB" w14:textId="77777777" w:rsidTr="006D0A98">
        <w:trPr>
          <w:tblCellSpacing w:w="15" w:type="dxa"/>
        </w:trPr>
        <w:tc>
          <w:tcPr>
            <w:tcW w:w="0" w:type="auto"/>
            <w:vAlign w:val="center"/>
            <w:hideMark/>
          </w:tcPr>
          <w:p w14:paraId="3CF5951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Classics: Latin</w:t>
            </w:r>
          </w:p>
        </w:tc>
        <w:tc>
          <w:tcPr>
            <w:tcW w:w="0" w:type="auto"/>
            <w:vAlign w:val="center"/>
            <w:hideMark/>
          </w:tcPr>
          <w:p w14:paraId="3464FE7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60B62724" w14:textId="77777777" w:rsidTr="006D0A98">
        <w:trPr>
          <w:tblCellSpacing w:w="15" w:type="dxa"/>
        </w:trPr>
        <w:tc>
          <w:tcPr>
            <w:tcW w:w="0" w:type="auto"/>
            <w:vAlign w:val="center"/>
            <w:hideMark/>
          </w:tcPr>
          <w:p w14:paraId="22DBD8B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History</w:t>
            </w:r>
          </w:p>
        </w:tc>
        <w:tc>
          <w:tcPr>
            <w:tcW w:w="0" w:type="auto"/>
            <w:vAlign w:val="center"/>
            <w:hideMark/>
          </w:tcPr>
          <w:p w14:paraId="671661E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1743429" w14:textId="77777777" w:rsidTr="006D0A98">
        <w:trPr>
          <w:tblCellSpacing w:w="15" w:type="dxa"/>
        </w:trPr>
        <w:tc>
          <w:tcPr>
            <w:tcW w:w="0" w:type="auto"/>
            <w:vAlign w:val="center"/>
            <w:hideMark/>
          </w:tcPr>
          <w:p w14:paraId="47087C9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Geography</w:t>
            </w:r>
          </w:p>
        </w:tc>
        <w:tc>
          <w:tcPr>
            <w:tcW w:w="0" w:type="auto"/>
            <w:vAlign w:val="center"/>
            <w:hideMark/>
          </w:tcPr>
          <w:p w14:paraId="2B9FEDD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621FAB44" w14:textId="77777777" w:rsidTr="006D0A98">
        <w:trPr>
          <w:tblCellSpacing w:w="15" w:type="dxa"/>
        </w:trPr>
        <w:tc>
          <w:tcPr>
            <w:tcW w:w="0" w:type="auto"/>
            <w:vAlign w:val="center"/>
            <w:hideMark/>
          </w:tcPr>
          <w:p w14:paraId="5201E7A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Religion and Philosophy</w:t>
            </w:r>
          </w:p>
        </w:tc>
        <w:tc>
          <w:tcPr>
            <w:tcW w:w="0" w:type="auto"/>
            <w:vAlign w:val="center"/>
            <w:hideMark/>
          </w:tcPr>
          <w:p w14:paraId="2E21CF6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2DC22CF4" w14:textId="77777777" w:rsidTr="006D0A98">
        <w:trPr>
          <w:tblCellSpacing w:w="15" w:type="dxa"/>
        </w:trPr>
        <w:tc>
          <w:tcPr>
            <w:tcW w:w="0" w:type="auto"/>
            <w:vAlign w:val="center"/>
            <w:hideMark/>
          </w:tcPr>
          <w:p w14:paraId="73FA36A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w:t>
            </w:r>
          </w:p>
        </w:tc>
        <w:tc>
          <w:tcPr>
            <w:tcW w:w="0" w:type="auto"/>
            <w:vAlign w:val="center"/>
            <w:hideMark/>
          </w:tcPr>
          <w:p w14:paraId="610F948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B248B84" w14:textId="77777777" w:rsidTr="006D0A98">
        <w:trPr>
          <w:tblCellSpacing w:w="15" w:type="dxa"/>
        </w:trPr>
        <w:tc>
          <w:tcPr>
            <w:tcW w:w="0" w:type="auto"/>
            <w:vAlign w:val="center"/>
            <w:hideMark/>
          </w:tcPr>
          <w:p w14:paraId="0D4356A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Art</w:t>
            </w:r>
          </w:p>
        </w:tc>
        <w:tc>
          <w:tcPr>
            <w:tcW w:w="0" w:type="auto"/>
            <w:vAlign w:val="center"/>
            <w:hideMark/>
          </w:tcPr>
          <w:p w14:paraId="6B60C9A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6E4B745" w14:textId="77777777" w:rsidTr="006D0A98">
        <w:trPr>
          <w:tblCellSpacing w:w="15" w:type="dxa"/>
        </w:trPr>
        <w:tc>
          <w:tcPr>
            <w:tcW w:w="0" w:type="auto"/>
            <w:vAlign w:val="center"/>
            <w:hideMark/>
          </w:tcPr>
          <w:p w14:paraId="4409395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Design Technology</w:t>
            </w:r>
          </w:p>
        </w:tc>
        <w:tc>
          <w:tcPr>
            <w:tcW w:w="0" w:type="auto"/>
            <w:vAlign w:val="center"/>
            <w:hideMark/>
          </w:tcPr>
          <w:p w14:paraId="30EAB31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2C84F59F" w14:textId="77777777" w:rsidTr="006D0A98">
        <w:trPr>
          <w:tblCellSpacing w:w="15" w:type="dxa"/>
        </w:trPr>
        <w:tc>
          <w:tcPr>
            <w:tcW w:w="0" w:type="auto"/>
            <w:vAlign w:val="center"/>
            <w:hideMark/>
          </w:tcPr>
          <w:p w14:paraId="7F57A3F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Food Technology</w:t>
            </w:r>
          </w:p>
        </w:tc>
        <w:tc>
          <w:tcPr>
            <w:tcW w:w="0" w:type="auto"/>
            <w:vAlign w:val="center"/>
            <w:hideMark/>
          </w:tcPr>
          <w:p w14:paraId="603A02A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691CC6B3" w14:textId="77777777" w:rsidTr="006D0A98">
        <w:trPr>
          <w:tblCellSpacing w:w="15" w:type="dxa"/>
        </w:trPr>
        <w:tc>
          <w:tcPr>
            <w:tcW w:w="0" w:type="auto"/>
            <w:vAlign w:val="center"/>
            <w:hideMark/>
          </w:tcPr>
          <w:p w14:paraId="03CFA1A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Drama</w:t>
            </w:r>
          </w:p>
        </w:tc>
        <w:tc>
          <w:tcPr>
            <w:tcW w:w="0" w:type="auto"/>
            <w:vAlign w:val="center"/>
            <w:hideMark/>
          </w:tcPr>
          <w:p w14:paraId="4F78D1F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426A7AC3" w14:textId="77777777" w:rsidTr="006D0A98">
        <w:trPr>
          <w:tblCellSpacing w:w="15" w:type="dxa"/>
        </w:trPr>
        <w:tc>
          <w:tcPr>
            <w:tcW w:w="0" w:type="auto"/>
            <w:vAlign w:val="center"/>
            <w:hideMark/>
          </w:tcPr>
          <w:p w14:paraId="0FFFC18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Music</w:t>
            </w:r>
          </w:p>
        </w:tc>
        <w:tc>
          <w:tcPr>
            <w:tcW w:w="0" w:type="auto"/>
            <w:vAlign w:val="center"/>
            <w:hideMark/>
          </w:tcPr>
          <w:p w14:paraId="61B0459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1BC3840" w14:textId="77777777" w:rsidTr="006D0A98">
        <w:trPr>
          <w:tblCellSpacing w:w="15" w:type="dxa"/>
        </w:trPr>
        <w:tc>
          <w:tcPr>
            <w:tcW w:w="0" w:type="auto"/>
            <w:vAlign w:val="center"/>
            <w:hideMark/>
          </w:tcPr>
          <w:p w14:paraId="09F45A9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Physical Education and Sport</w:t>
            </w:r>
          </w:p>
        </w:tc>
        <w:tc>
          <w:tcPr>
            <w:tcW w:w="0" w:type="auto"/>
            <w:vAlign w:val="center"/>
            <w:hideMark/>
          </w:tcPr>
          <w:p w14:paraId="7E432A5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59735D5F" w14:textId="77777777" w:rsidTr="006D0A98">
        <w:trPr>
          <w:tblCellSpacing w:w="15" w:type="dxa"/>
        </w:trPr>
        <w:tc>
          <w:tcPr>
            <w:tcW w:w="0" w:type="auto"/>
            <w:vAlign w:val="center"/>
            <w:hideMark/>
          </w:tcPr>
          <w:p w14:paraId="5CC6D7C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Project-Based Learning</w:t>
            </w:r>
          </w:p>
        </w:tc>
        <w:tc>
          <w:tcPr>
            <w:tcW w:w="0" w:type="auto"/>
            <w:vAlign w:val="center"/>
            <w:hideMark/>
          </w:tcPr>
          <w:p w14:paraId="5350AFC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69F1454" w14:textId="77777777" w:rsidTr="006D0A98">
        <w:trPr>
          <w:tblCellSpacing w:w="15" w:type="dxa"/>
        </w:trPr>
        <w:tc>
          <w:tcPr>
            <w:tcW w:w="0" w:type="auto"/>
            <w:vAlign w:val="center"/>
            <w:hideMark/>
          </w:tcPr>
          <w:p w14:paraId="39D1F2A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Total</w:t>
            </w:r>
          </w:p>
        </w:tc>
        <w:tc>
          <w:tcPr>
            <w:tcW w:w="0" w:type="auto"/>
            <w:vAlign w:val="center"/>
            <w:hideMark/>
          </w:tcPr>
          <w:p w14:paraId="4657F000"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50</w:t>
            </w:r>
          </w:p>
        </w:tc>
      </w:tr>
    </w:tbl>
    <w:p w14:paraId="0FDBBCA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lastRenderedPageBreak/>
        <w:t>Design Technology, Food Technology and part of the Physical Education allocation are organised through a curriculum carousel. PSHRE is delivered through the wider Middle School timetable.</w:t>
      </w:r>
    </w:p>
    <w:p w14:paraId="7BE1EA5F"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Year 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99"/>
        <w:gridCol w:w="2333"/>
      </w:tblGrid>
      <w:tr w:rsidR="004E7C23" w:rsidRPr="004E7C23" w14:paraId="18E08BF4" w14:textId="77777777" w:rsidTr="006D0A98">
        <w:trPr>
          <w:tblHeader/>
          <w:tblCellSpacing w:w="15" w:type="dxa"/>
        </w:trPr>
        <w:tc>
          <w:tcPr>
            <w:tcW w:w="0" w:type="auto"/>
            <w:vAlign w:val="center"/>
            <w:hideMark/>
          </w:tcPr>
          <w:p w14:paraId="24E94130"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Subject</w:t>
            </w:r>
          </w:p>
        </w:tc>
        <w:tc>
          <w:tcPr>
            <w:tcW w:w="0" w:type="auto"/>
            <w:vAlign w:val="center"/>
            <w:hideMark/>
          </w:tcPr>
          <w:p w14:paraId="23769FE3"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Lessons per fortnight</w:t>
            </w:r>
          </w:p>
        </w:tc>
      </w:tr>
      <w:tr w:rsidR="004E7C23" w:rsidRPr="004E7C23" w14:paraId="3FEA0856" w14:textId="77777777" w:rsidTr="006D0A98">
        <w:trPr>
          <w:tblCellSpacing w:w="15" w:type="dxa"/>
        </w:trPr>
        <w:tc>
          <w:tcPr>
            <w:tcW w:w="0" w:type="auto"/>
            <w:vAlign w:val="center"/>
            <w:hideMark/>
          </w:tcPr>
          <w:p w14:paraId="7965C3D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English</w:t>
            </w:r>
          </w:p>
        </w:tc>
        <w:tc>
          <w:tcPr>
            <w:tcW w:w="0" w:type="auto"/>
            <w:vAlign w:val="center"/>
            <w:hideMark/>
          </w:tcPr>
          <w:p w14:paraId="5017E64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5</w:t>
            </w:r>
          </w:p>
        </w:tc>
      </w:tr>
      <w:tr w:rsidR="004E7C23" w:rsidRPr="004E7C23" w14:paraId="0C3E3CD9" w14:textId="77777777" w:rsidTr="006D0A98">
        <w:trPr>
          <w:tblCellSpacing w:w="15" w:type="dxa"/>
        </w:trPr>
        <w:tc>
          <w:tcPr>
            <w:tcW w:w="0" w:type="auto"/>
            <w:vAlign w:val="center"/>
            <w:hideMark/>
          </w:tcPr>
          <w:p w14:paraId="104E9D3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Mathematics</w:t>
            </w:r>
          </w:p>
        </w:tc>
        <w:tc>
          <w:tcPr>
            <w:tcW w:w="0" w:type="auto"/>
            <w:vAlign w:val="center"/>
            <w:hideMark/>
          </w:tcPr>
          <w:p w14:paraId="32F215E2"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5</w:t>
            </w:r>
          </w:p>
        </w:tc>
      </w:tr>
      <w:tr w:rsidR="004E7C23" w:rsidRPr="004E7C23" w14:paraId="0EBAC446" w14:textId="77777777" w:rsidTr="006D0A98">
        <w:trPr>
          <w:tblCellSpacing w:w="15" w:type="dxa"/>
        </w:trPr>
        <w:tc>
          <w:tcPr>
            <w:tcW w:w="0" w:type="auto"/>
            <w:vAlign w:val="center"/>
            <w:hideMark/>
          </w:tcPr>
          <w:p w14:paraId="4AB0F7B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Biology</w:t>
            </w:r>
          </w:p>
        </w:tc>
        <w:tc>
          <w:tcPr>
            <w:tcW w:w="0" w:type="auto"/>
            <w:vAlign w:val="center"/>
            <w:hideMark/>
          </w:tcPr>
          <w:p w14:paraId="021C321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F6F8627" w14:textId="77777777" w:rsidTr="006D0A98">
        <w:trPr>
          <w:tblCellSpacing w:w="15" w:type="dxa"/>
        </w:trPr>
        <w:tc>
          <w:tcPr>
            <w:tcW w:w="0" w:type="auto"/>
            <w:vAlign w:val="center"/>
            <w:hideMark/>
          </w:tcPr>
          <w:p w14:paraId="2E08671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Chemistry</w:t>
            </w:r>
          </w:p>
        </w:tc>
        <w:tc>
          <w:tcPr>
            <w:tcW w:w="0" w:type="auto"/>
            <w:vAlign w:val="center"/>
            <w:hideMark/>
          </w:tcPr>
          <w:p w14:paraId="13675D3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49639A6E" w14:textId="77777777" w:rsidTr="006D0A98">
        <w:trPr>
          <w:tblCellSpacing w:w="15" w:type="dxa"/>
        </w:trPr>
        <w:tc>
          <w:tcPr>
            <w:tcW w:w="0" w:type="auto"/>
            <w:vAlign w:val="center"/>
            <w:hideMark/>
          </w:tcPr>
          <w:p w14:paraId="747A867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Physics</w:t>
            </w:r>
          </w:p>
        </w:tc>
        <w:tc>
          <w:tcPr>
            <w:tcW w:w="0" w:type="auto"/>
            <w:vAlign w:val="center"/>
            <w:hideMark/>
          </w:tcPr>
          <w:p w14:paraId="1B849C0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6CBCB210" w14:textId="77777777" w:rsidTr="006D0A98">
        <w:trPr>
          <w:tblCellSpacing w:w="15" w:type="dxa"/>
        </w:trPr>
        <w:tc>
          <w:tcPr>
            <w:tcW w:w="0" w:type="auto"/>
            <w:vAlign w:val="center"/>
            <w:hideMark/>
          </w:tcPr>
          <w:p w14:paraId="0D28438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Modern Foreign Languages</w:t>
            </w:r>
          </w:p>
        </w:tc>
        <w:tc>
          <w:tcPr>
            <w:tcW w:w="0" w:type="auto"/>
            <w:vAlign w:val="center"/>
            <w:hideMark/>
          </w:tcPr>
          <w:p w14:paraId="5CB37C8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5BF4F3FE" w14:textId="77777777" w:rsidTr="006D0A98">
        <w:trPr>
          <w:tblCellSpacing w:w="15" w:type="dxa"/>
        </w:trPr>
        <w:tc>
          <w:tcPr>
            <w:tcW w:w="0" w:type="auto"/>
            <w:vAlign w:val="center"/>
            <w:hideMark/>
          </w:tcPr>
          <w:p w14:paraId="1E07EF0C"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Classics: Latin or Classical Civilisation</w:t>
            </w:r>
          </w:p>
        </w:tc>
        <w:tc>
          <w:tcPr>
            <w:tcW w:w="0" w:type="auto"/>
            <w:vAlign w:val="center"/>
            <w:hideMark/>
          </w:tcPr>
          <w:p w14:paraId="316A741B"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142B913F" w14:textId="77777777" w:rsidTr="006D0A98">
        <w:trPr>
          <w:tblCellSpacing w:w="15" w:type="dxa"/>
        </w:trPr>
        <w:tc>
          <w:tcPr>
            <w:tcW w:w="0" w:type="auto"/>
            <w:vAlign w:val="center"/>
            <w:hideMark/>
          </w:tcPr>
          <w:p w14:paraId="5F413C5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History</w:t>
            </w:r>
          </w:p>
        </w:tc>
        <w:tc>
          <w:tcPr>
            <w:tcW w:w="0" w:type="auto"/>
            <w:vAlign w:val="center"/>
            <w:hideMark/>
          </w:tcPr>
          <w:p w14:paraId="64B523C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1768ECD2" w14:textId="77777777" w:rsidTr="006D0A98">
        <w:trPr>
          <w:tblCellSpacing w:w="15" w:type="dxa"/>
        </w:trPr>
        <w:tc>
          <w:tcPr>
            <w:tcW w:w="0" w:type="auto"/>
            <w:vAlign w:val="center"/>
            <w:hideMark/>
          </w:tcPr>
          <w:p w14:paraId="666FD79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Geography</w:t>
            </w:r>
          </w:p>
        </w:tc>
        <w:tc>
          <w:tcPr>
            <w:tcW w:w="0" w:type="auto"/>
            <w:vAlign w:val="center"/>
            <w:hideMark/>
          </w:tcPr>
          <w:p w14:paraId="6BAE43B8"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33FEC557" w14:textId="77777777" w:rsidTr="006D0A98">
        <w:trPr>
          <w:tblCellSpacing w:w="15" w:type="dxa"/>
        </w:trPr>
        <w:tc>
          <w:tcPr>
            <w:tcW w:w="0" w:type="auto"/>
            <w:vAlign w:val="center"/>
            <w:hideMark/>
          </w:tcPr>
          <w:p w14:paraId="2F51FB3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Religion and Philosophy</w:t>
            </w:r>
          </w:p>
        </w:tc>
        <w:tc>
          <w:tcPr>
            <w:tcW w:w="0" w:type="auto"/>
            <w:vAlign w:val="center"/>
            <w:hideMark/>
          </w:tcPr>
          <w:p w14:paraId="77207A3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13BDD307" w14:textId="77777777" w:rsidTr="006D0A98">
        <w:trPr>
          <w:tblCellSpacing w:w="15" w:type="dxa"/>
        </w:trPr>
        <w:tc>
          <w:tcPr>
            <w:tcW w:w="0" w:type="auto"/>
            <w:vAlign w:val="center"/>
            <w:hideMark/>
          </w:tcPr>
          <w:p w14:paraId="4FE5573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w:t>
            </w:r>
          </w:p>
        </w:tc>
        <w:tc>
          <w:tcPr>
            <w:tcW w:w="0" w:type="auto"/>
            <w:vAlign w:val="center"/>
            <w:hideMark/>
          </w:tcPr>
          <w:p w14:paraId="2C4FFD86"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21FE8D1C" w14:textId="77777777" w:rsidTr="006D0A98">
        <w:trPr>
          <w:tblCellSpacing w:w="15" w:type="dxa"/>
        </w:trPr>
        <w:tc>
          <w:tcPr>
            <w:tcW w:w="0" w:type="auto"/>
            <w:vAlign w:val="center"/>
            <w:hideMark/>
          </w:tcPr>
          <w:p w14:paraId="745562B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Art</w:t>
            </w:r>
          </w:p>
        </w:tc>
        <w:tc>
          <w:tcPr>
            <w:tcW w:w="0" w:type="auto"/>
            <w:vAlign w:val="center"/>
            <w:hideMark/>
          </w:tcPr>
          <w:p w14:paraId="0ABA23D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7016B2B" w14:textId="77777777" w:rsidTr="006D0A98">
        <w:trPr>
          <w:tblCellSpacing w:w="15" w:type="dxa"/>
        </w:trPr>
        <w:tc>
          <w:tcPr>
            <w:tcW w:w="0" w:type="auto"/>
            <w:vAlign w:val="center"/>
            <w:hideMark/>
          </w:tcPr>
          <w:p w14:paraId="3D782B0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Design Technology</w:t>
            </w:r>
          </w:p>
        </w:tc>
        <w:tc>
          <w:tcPr>
            <w:tcW w:w="0" w:type="auto"/>
            <w:vAlign w:val="center"/>
            <w:hideMark/>
          </w:tcPr>
          <w:p w14:paraId="4616E2A3"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20D23C1F" w14:textId="77777777" w:rsidTr="006D0A98">
        <w:trPr>
          <w:tblCellSpacing w:w="15" w:type="dxa"/>
        </w:trPr>
        <w:tc>
          <w:tcPr>
            <w:tcW w:w="0" w:type="auto"/>
            <w:vAlign w:val="center"/>
            <w:hideMark/>
          </w:tcPr>
          <w:p w14:paraId="0C79364D"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Food Technology</w:t>
            </w:r>
          </w:p>
        </w:tc>
        <w:tc>
          <w:tcPr>
            <w:tcW w:w="0" w:type="auto"/>
            <w:vAlign w:val="center"/>
            <w:hideMark/>
          </w:tcPr>
          <w:p w14:paraId="2124EE2F"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6CA90ED5" w14:textId="77777777" w:rsidTr="006D0A98">
        <w:trPr>
          <w:tblCellSpacing w:w="15" w:type="dxa"/>
        </w:trPr>
        <w:tc>
          <w:tcPr>
            <w:tcW w:w="0" w:type="auto"/>
            <w:vAlign w:val="center"/>
            <w:hideMark/>
          </w:tcPr>
          <w:p w14:paraId="3C5929D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Drama</w:t>
            </w:r>
          </w:p>
        </w:tc>
        <w:tc>
          <w:tcPr>
            <w:tcW w:w="0" w:type="auto"/>
            <w:vAlign w:val="center"/>
            <w:hideMark/>
          </w:tcPr>
          <w:p w14:paraId="43A6AF8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637D899D" w14:textId="77777777" w:rsidTr="006D0A98">
        <w:trPr>
          <w:tblCellSpacing w:w="15" w:type="dxa"/>
        </w:trPr>
        <w:tc>
          <w:tcPr>
            <w:tcW w:w="0" w:type="auto"/>
            <w:vAlign w:val="center"/>
            <w:hideMark/>
          </w:tcPr>
          <w:p w14:paraId="2CAAE915"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Music</w:t>
            </w:r>
          </w:p>
        </w:tc>
        <w:tc>
          <w:tcPr>
            <w:tcW w:w="0" w:type="auto"/>
            <w:vAlign w:val="center"/>
            <w:hideMark/>
          </w:tcPr>
          <w:p w14:paraId="33BC8D1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A7C618A" w14:textId="77777777" w:rsidTr="006D0A98">
        <w:trPr>
          <w:tblCellSpacing w:w="15" w:type="dxa"/>
        </w:trPr>
        <w:tc>
          <w:tcPr>
            <w:tcW w:w="0" w:type="auto"/>
            <w:vAlign w:val="center"/>
            <w:hideMark/>
          </w:tcPr>
          <w:p w14:paraId="62153934"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Physical Education and Sport</w:t>
            </w:r>
          </w:p>
        </w:tc>
        <w:tc>
          <w:tcPr>
            <w:tcW w:w="0" w:type="auto"/>
            <w:vAlign w:val="center"/>
            <w:hideMark/>
          </w:tcPr>
          <w:p w14:paraId="634072AE"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480FF33E" w14:textId="77777777" w:rsidTr="006D0A98">
        <w:trPr>
          <w:tblCellSpacing w:w="15" w:type="dxa"/>
        </w:trPr>
        <w:tc>
          <w:tcPr>
            <w:tcW w:w="0" w:type="auto"/>
            <w:vAlign w:val="center"/>
            <w:hideMark/>
          </w:tcPr>
          <w:p w14:paraId="50B6CD4A"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Total</w:t>
            </w:r>
          </w:p>
        </w:tc>
        <w:tc>
          <w:tcPr>
            <w:tcW w:w="0" w:type="auto"/>
            <w:vAlign w:val="center"/>
            <w:hideMark/>
          </w:tcPr>
          <w:p w14:paraId="0FEE67C7"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50</w:t>
            </w:r>
          </w:p>
        </w:tc>
      </w:tr>
    </w:tbl>
    <w:p w14:paraId="26F362F9"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The Modern Foreign Languages allocation comprises two language blocks of three lessons. EAL provision may replace a language within the appropriate block for multilingual learners.</w:t>
      </w:r>
    </w:p>
    <w:p w14:paraId="34AF8D9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Problem Based Learning is timetabled in Year 7. Students encounter structured challenges through which they develop collaboration, research, communication, strategic thinking and reflection. PBL complements, but does not replace, the knowledge and skills developed within individual subjects.</w:t>
      </w:r>
    </w:p>
    <w:p w14:paraId="4DD8036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 Year 8, the Festival of Ideas provides an opportunity for students to work beyond the normal timetable around a shared academic theme. Students learn from teachers across different disciplines, invited speakers and one another, producing a defined project or outcome.</w:t>
      </w:r>
    </w:p>
    <w:p w14:paraId="7307FBB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Across Years 7 and 8, students develop stronger study habits, greater independence and increasing confidence in responding to formal assessment.</w:t>
      </w:r>
    </w:p>
    <w:p w14:paraId="1451294D"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7. Year 9: Girls with Goals</w:t>
      </w:r>
    </w:p>
    <w:p w14:paraId="08AA25E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Year 9 is a distinct and important bridge between Middle School and the GCSE years.</w:t>
      </w:r>
    </w:p>
    <w:p w14:paraId="027CA181"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 some subjects, students begin GCSE courses. In every subject, they lay important foundations for subsequent examination study. Teachers continue to build upon the learning habits developed during Middle School and begin to help students apply these more deliberately to GCSE assessment criteria.</w:t>
      </w:r>
    </w:p>
    <w:p w14:paraId="024C872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There is an increased focus on:</w:t>
      </w:r>
    </w:p>
    <w:p w14:paraId="4CE9292D"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greater depth of subject knowledge;</w:t>
      </w:r>
    </w:p>
    <w:p w14:paraId="27DD7D8F"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independent learning;</w:t>
      </w:r>
    </w:p>
    <w:p w14:paraId="77269D74"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interpreting questions accurately;</w:t>
      </w:r>
    </w:p>
    <w:p w14:paraId="1F73686C"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selecting and applying knowledge;</w:t>
      </w:r>
    </w:p>
    <w:p w14:paraId="2979C5B0"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structuring extended responses;</w:t>
      </w:r>
    </w:p>
    <w:p w14:paraId="3FA1AB3B"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subject-specific vocabulary;</w:t>
      </w:r>
    </w:p>
    <w:p w14:paraId="3832DC69"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examination technique;</w:t>
      </w:r>
    </w:p>
    <w:p w14:paraId="123E8A27" w14:textId="77777777" w:rsidR="00326A6A" w:rsidRP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responding to feedback; and</w:t>
      </w:r>
    </w:p>
    <w:p w14:paraId="0446C420" w14:textId="77777777" w:rsidR="00326A6A" w:rsidRDefault="00326A6A" w:rsidP="00326A6A">
      <w:pPr>
        <w:widowControl/>
        <w:numPr>
          <w:ilvl w:val="0"/>
          <w:numId w:val="1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refining and improving work.</w:t>
      </w:r>
    </w:p>
    <w:p w14:paraId="11620DA3" w14:textId="2A14B4F0" w:rsidR="004E7C23" w:rsidRDefault="004E7C23" w:rsidP="004E7C23">
      <w:pPr>
        <w:widowControl/>
        <w:spacing w:before="100" w:beforeAutospacing="1" w:after="100" w:afterAutospacing="1"/>
        <w:rPr>
          <w:rFonts w:ascii="Avenir Next LT Pro" w:hAnsi="Avenir Next LT Pro"/>
          <w:sz w:val="22"/>
          <w:szCs w:val="22"/>
        </w:rPr>
      </w:pPr>
      <w:r>
        <w:rPr>
          <w:rFonts w:ascii="Avenir Next LT Pro" w:hAnsi="Avenir Next LT Pro"/>
          <w:sz w:val="22"/>
          <w:szCs w:val="22"/>
        </w:rPr>
        <w:t xml:space="preserve">Timetable allocations in Year 9 are as follows. </w:t>
      </w:r>
    </w:p>
    <w:p w14:paraId="3C48BB22" w14:textId="77777777" w:rsidR="004E7C23" w:rsidRPr="004E7C23" w:rsidRDefault="004E7C23" w:rsidP="004E7C23">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Year 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6"/>
        <w:gridCol w:w="2333"/>
      </w:tblGrid>
      <w:tr w:rsidR="004E7C23" w:rsidRPr="004E7C23" w14:paraId="6FD0E7A3" w14:textId="77777777" w:rsidTr="006D0A98">
        <w:trPr>
          <w:tblHeader/>
          <w:tblCellSpacing w:w="15" w:type="dxa"/>
        </w:trPr>
        <w:tc>
          <w:tcPr>
            <w:tcW w:w="0" w:type="auto"/>
            <w:vAlign w:val="center"/>
            <w:hideMark/>
          </w:tcPr>
          <w:p w14:paraId="4D3FD607" w14:textId="77777777" w:rsidR="004E7C23" w:rsidRPr="004E7C23" w:rsidRDefault="004E7C23" w:rsidP="006D0A98">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Subject</w:t>
            </w:r>
          </w:p>
        </w:tc>
        <w:tc>
          <w:tcPr>
            <w:tcW w:w="0" w:type="auto"/>
            <w:vAlign w:val="center"/>
            <w:hideMark/>
          </w:tcPr>
          <w:p w14:paraId="250299BF" w14:textId="77777777" w:rsidR="004E7C23" w:rsidRPr="004E7C23" w:rsidRDefault="004E7C23" w:rsidP="006D0A98">
            <w:pPr>
              <w:widowControl/>
              <w:spacing w:before="100" w:beforeAutospacing="1" w:after="100" w:afterAutospacing="1"/>
              <w:rPr>
                <w:rFonts w:ascii="Avenir Next LT Pro" w:hAnsi="Avenir Next LT Pro"/>
                <w:b/>
                <w:bCs/>
                <w:sz w:val="22"/>
                <w:szCs w:val="22"/>
              </w:rPr>
            </w:pPr>
            <w:r w:rsidRPr="004E7C23">
              <w:rPr>
                <w:rFonts w:ascii="Avenir Next LT Pro" w:hAnsi="Avenir Next LT Pro"/>
                <w:b/>
                <w:bCs/>
                <w:sz w:val="22"/>
                <w:szCs w:val="22"/>
              </w:rPr>
              <w:t>Lessons per fortnight</w:t>
            </w:r>
          </w:p>
        </w:tc>
      </w:tr>
      <w:tr w:rsidR="004E7C23" w:rsidRPr="004E7C23" w14:paraId="27AB5A2E" w14:textId="77777777" w:rsidTr="006D0A98">
        <w:trPr>
          <w:tblCellSpacing w:w="15" w:type="dxa"/>
        </w:trPr>
        <w:tc>
          <w:tcPr>
            <w:tcW w:w="0" w:type="auto"/>
            <w:vAlign w:val="center"/>
            <w:hideMark/>
          </w:tcPr>
          <w:p w14:paraId="3C533B58"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English</w:t>
            </w:r>
          </w:p>
        </w:tc>
        <w:tc>
          <w:tcPr>
            <w:tcW w:w="0" w:type="auto"/>
            <w:vAlign w:val="center"/>
            <w:hideMark/>
          </w:tcPr>
          <w:p w14:paraId="601884CB"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5</w:t>
            </w:r>
          </w:p>
        </w:tc>
      </w:tr>
      <w:tr w:rsidR="004E7C23" w:rsidRPr="004E7C23" w14:paraId="7AD0D3BB" w14:textId="77777777" w:rsidTr="006D0A98">
        <w:trPr>
          <w:tblCellSpacing w:w="15" w:type="dxa"/>
        </w:trPr>
        <w:tc>
          <w:tcPr>
            <w:tcW w:w="0" w:type="auto"/>
            <w:vAlign w:val="center"/>
            <w:hideMark/>
          </w:tcPr>
          <w:p w14:paraId="73AF68E8"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Mathematics</w:t>
            </w:r>
          </w:p>
        </w:tc>
        <w:tc>
          <w:tcPr>
            <w:tcW w:w="0" w:type="auto"/>
            <w:vAlign w:val="center"/>
            <w:hideMark/>
          </w:tcPr>
          <w:p w14:paraId="2B587016"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5</w:t>
            </w:r>
          </w:p>
        </w:tc>
      </w:tr>
      <w:tr w:rsidR="004E7C23" w:rsidRPr="004E7C23" w14:paraId="418BCAD3" w14:textId="77777777" w:rsidTr="006D0A98">
        <w:trPr>
          <w:tblCellSpacing w:w="15" w:type="dxa"/>
        </w:trPr>
        <w:tc>
          <w:tcPr>
            <w:tcW w:w="0" w:type="auto"/>
            <w:vAlign w:val="center"/>
            <w:hideMark/>
          </w:tcPr>
          <w:p w14:paraId="3857A1AC"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Biology</w:t>
            </w:r>
          </w:p>
        </w:tc>
        <w:tc>
          <w:tcPr>
            <w:tcW w:w="0" w:type="auto"/>
            <w:vAlign w:val="center"/>
            <w:hideMark/>
          </w:tcPr>
          <w:p w14:paraId="14E21D54"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429AA476" w14:textId="77777777" w:rsidTr="006D0A98">
        <w:trPr>
          <w:tblCellSpacing w:w="15" w:type="dxa"/>
        </w:trPr>
        <w:tc>
          <w:tcPr>
            <w:tcW w:w="0" w:type="auto"/>
            <w:vAlign w:val="center"/>
            <w:hideMark/>
          </w:tcPr>
          <w:p w14:paraId="2AF0DA0B"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Chemistry</w:t>
            </w:r>
          </w:p>
        </w:tc>
        <w:tc>
          <w:tcPr>
            <w:tcW w:w="0" w:type="auto"/>
            <w:vAlign w:val="center"/>
            <w:hideMark/>
          </w:tcPr>
          <w:p w14:paraId="74E9A638"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A4F9C1B" w14:textId="77777777" w:rsidTr="006D0A98">
        <w:trPr>
          <w:tblCellSpacing w:w="15" w:type="dxa"/>
        </w:trPr>
        <w:tc>
          <w:tcPr>
            <w:tcW w:w="0" w:type="auto"/>
            <w:vAlign w:val="center"/>
            <w:hideMark/>
          </w:tcPr>
          <w:p w14:paraId="41A40EEB"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Physics</w:t>
            </w:r>
          </w:p>
        </w:tc>
        <w:tc>
          <w:tcPr>
            <w:tcW w:w="0" w:type="auto"/>
            <w:vAlign w:val="center"/>
            <w:hideMark/>
          </w:tcPr>
          <w:p w14:paraId="4DDD3539"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15E55DCA" w14:textId="77777777" w:rsidTr="006D0A98">
        <w:trPr>
          <w:tblCellSpacing w:w="15" w:type="dxa"/>
        </w:trPr>
        <w:tc>
          <w:tcPr>
            <w:tcW w:w="0" w:type="auto"/>
            <w:vAlign w:val="center"/>
            <w:hideMark/>
          </w:tcPr>
          <w:p w14:paraId="1B248DD4"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Modern Foreign Languages</w:t>
            </w:r>
          </w:p>
        </w:tc>
        <w:tc>
          <w:tcPr>
            <w:tcW w:w="0" w:type="auto"/>
            <w:vAlign w:val="center"/>
            <w:hideMark/>
          </w:tcPr>
          <w:p w14:paraId="6461C592"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11A15F76" w14:textId="77777777" w:rsidTr="006D0A98">
        <w:trPr>
          <w:tblCellSpacing w:w="15" w:type="dxa"/>
        </w:trPr>
        <w:tc>
          <w:tcPr>
            <w:tcW w:w="0" w:type="auto"/>
            <w:vAlign w:val="center"/>
            <w:hideMark/>
          </w:tcPr>
          <w:p w14:paraId="1B4BC981"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Classics: Latin, Greek or Classical Civilisation</w:t>
            </w:r>
          </w:p>
        </w:tc>
        <w:tc>
          <w:tcPr>
            <w:tcW w:w="0" w:type="auto"/>
            <w:vAlign w:val="center"/>
            <w:hideMark/>
          </w:tcPr>
          <w:p w14:paraId="457E1967"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3</w:t>
            </w:r>
          </w:p>
        </w:tc>
      </w:tr>
      <w:tr w:rsidR="004E7C23" w:rsidRPr="004E7C23" w14:paraId="3D22A635" w14:textId="77777777" w:rsidTr="006D0A98">
        <w:trPr>
          <w:tblCellSpacing w:w="15" w:type="dxa"/>
        </w:trPr>
        <w:tc>
          <w:tcPr>
            <w:tcW w:w="0" w:type="auto"/>
            <w:vAlign w:val="center"/>
            <w:hideMark/>
          </w:tcPr>
          <w:p w14:paraId="76D7D993"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History</w:t>
            </w:r>
          </w:p>
        </w:tc>
        <w:tc>
          <w:tcPr>
            <w:tcW w:w="0" w:type="auto"/>
            <w:vAlign w:val="center"/>
            <w:hideMark/>
          </w:tcPr>
          <w:p w14:paraId="51C2E6F2"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460D2F71" w14:textId="77777777" w:rsidTr="006D0A98">
        <w:trPr>
          <w:tblCellSpacing w:w="15" w:type="dxa"/>
        </w:trPr>
        <w:tc>
          <w:tcPr>
            <w:tcW w:w="0" w:type="auto"/>
            <w:vAlign w:val="center"/>
            <w:hideMark/>
          </w:tcPr>
          <w:p w14:paraId="754F265A"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Geography</w:t>
            </w:r>
          </w:p>
        </w:tc>
        <w:tc>
          <w:tcPr>
            <w:tcW w:w="0" w:type="auto"/>
            <w:vAlign w:val="center"/>
            <w:hideMark/>
          </w:tcPr>
          <w:p w14:paraId="787F487F"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349ACCC3" w14:textId="77777777" w:rsidTr="006D0A98">
        <w:trPr>
          <w:tblCellSpacing w:w="15" w:type="dxa"/>
        </w:trPr>
        <w:tc>
          <w:tcPr>
            <w:tcW w:w="0" w:type="auto"/>
            <w:vAlign w:val="center"/>
            <w:hideMark/>
          </w:tcPr>
          <w:p w14:paraId="02E1CCE8"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Religion and Philosophy</w:t>
            </w:r>
          </w:p>
        </w:tc>
        <w:tc>
          <w:tcPr>
            <w:tcW w:w="0" w:type="auto"/>
            <w:vAlign w:val="center"/>
            <w:hideMark/>
          </w:tcPr>
          <w:p w14:paraId="2B7EA55E"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6D74AE3A" w14:textId="77777777" w:rsidTr="006D0A98">
        <w:trPr>
          <w:tblCellSpacing w:w="15" w:type="dxa"/>
        </w:trPr>
        <w:tc>
          <w:tcPr>
            <w:tcW w:w="0" w:type="auto"/>
            <w:vAlign w:val="center"/>
            <w:hideMark/>
          </w:tcPr>
          <w:p w14:paraId="31AE1581"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w:t>
            </w:r>
          </w:p>
        </w:tc>
        <w:tc>
          <w:tcPr>
            <w:tcW w:w="0" w:type="auto"/>
            <w:vAlign w:val="center"/>
            <w:hideMark/>
          </w:tcPr>
          <w:p w14:paraId="7E7BC655"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163A6D4A" w14:textId="77777777" w:rsidTr="006D0A98">
        <w:trPr>
          <w:tblCellSpacing w:w="15" w:type="dxa"/>
        </w:trPr>
        <w:tc>
          <w:tcPr>
            <w:tcW w:w="0" w:type="auto"/>
            <w:vAlign w:val="center"/>
            <w:hideMark/>
          </w:tcPr>
          <w:p w14:paraId="304CD0F2"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Art</w:t>
            </w:r>
          </w:p>
        </w:tc>
        <w:tc>
          <w:tcPr>
            <w:tcW w:w="0" w:type="auto"/>
            <w:vAlign w:val="center"/>
            <w:hideMark/>
          </w:tcPr>
          <w:p w14:paraId="0DF8A0B8"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45906E0F" w14:textId="77777777" w:rsidTr="006D0A98">
        <w:trPr>
          <w:tblCellSpacing w:w="15" w:type="dxa"/>
        </w:trPr>
        <w:tc>
          <w:tcPr>
            <w:tcW w:w="0" w:type="auto"/>
            <w:vAlign w:val="center"/>
            <w:hideMark/>
          </w:tcPr>
          <w:p w14:paraId="5A7F7D6F"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Design Technology</w:t>
            </w:r>
          </w:p>
        </w:tc>
        <w:tc>
          <w:tcPr>
            <w:tcW w:w="0" w:type="auto"/>
            <w:vAlign w:val="center"/>
            <w:hideMark/>
          </w:tcPr>
          <w:p w14:paraId="67FBE516"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01CD749F" w14:textId="77777777" w:rsidTr="006D0A98">
        <w:trPr>
          <w:tblCellSpacing w:w="15" w:type="dxa"/>
        </w:trPr>
        <w:tc>
          <w:tcPr>
            <w:tcW w:w="0" w:type="auto"/>
            <w:vAlign w:val="center"/>
            <w:hideMark/>
          </w:tcPr>
          <w:p w14:paraId="50DB12F6"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Food Technology or Textiles</w:t>
            </w:r>
          </w:p>
        </w:tc>
        <w:tc>
          <w:tcPr>
            <w:tcW w:w="0" w:type="auto"/>
            <w:vAlign w:val="center"/>
            <w:hideMark/>
          </w:tcPr>
          <w:p w14:paraId="7F733537"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DCF2DB5" w14:textId="77777777" w:rsidTr="006D0A98">
        <w:trPr>
          <w:tblCellSpacing w:w="15" w:type="dxa"/>
        </w:trPr>
        <w:tc>
          <w:tcPr>
            <w:tcW w:w="0" w:type="auto"/>
            <w:vAlign w:val="center"/>
            <w:hideMark/>
          </w:tcPr>
          <w:p w14:paraId="41FFB222"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Drama</w:t>
            </w:r>
          </w:p>
        </w:tc>
        <w:tc>
          <w:tcPr>
            <w:tcW w:w="0" w:type="auto"/>
            <w:vAlign w:val="center"/>
            <w:hideMark/>
          </w:tcPr>
          <w:p w14:paraId="096188F1"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128B61FE" w14:textId="77777777" w:rsidTr="006D0A98">
        <w:trPr>
          <w:tblCellSpacing w:w="15" w:type="dxa"/>
        </w:trPr>
        <w:tc>
          <w:tcPr>
            <w:tcW w:w="0" w:type="auto"/>
            <w:vAlign w:val="center"/>
            <w:hideMark/>
          </w:tcPr>
          <w:p w14:paraId="101986BF"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Music</w:t>
            </w:r>
          </w:p>
        </w:tc>
        <w:tc>
          <w:tcPr>
            <w:tcW w:w="0" w:type="auto"/>
            <w:vAlign w:val="center"/>
            <w:hideMark/>
          </w:tcPr>
          <w:p w14:paraId="3E5308F5"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2</w:t>
            </w:r>
          </w:p>
        </w:tc>
      </w:tr>
      <w:tr w:rsidR="004E7C23" w:rsidRPr="004E7C23" w14:paraId="756BC9F9" w14:textId="77777777" w:rsidTr="006D0A98">
        <w:trPr>
          <w:tblCellSpacing w:w="15" w:type="dxa"/>
        </w:trPr>
        <w:tc>
          <w:tcPr>
            <w:tcW w:w="0" w:type="auto"/>
            <w:vAlign w:val="center"/>
            <w:hideMark/>
          </w:tcPr>
          <w:p w14:paraId="083B0F97"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Physical Education and Sport</w:t>
            </w:r>
          </w:p>
        </w:tc>
        <w:tc>
          <w:tcPr>
            <w:tcW w:w="0" w:type="auto"/>
            <w:vAlign w:val="center"/>
            <w:hideMark/>
          </w:tcPr>
          <w:p w14:paraId="5CD1BDD0"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6</w:t>
            </w:r>
          </w:p>
        </w:tc>
      </w:tr>
      <w:tr w:rsidR="004E7C23" w:rsidRPr="004E7C23" w14:paraId="122625F9" w14:textId="77777777" w:rsidTr="006D0A98">
        <w:trPr>
          <w:tblCellSpacing w:w="15" w:type="dxa"/>
        </w:trPr>
        <w:tc>
          <w:tcPr>
            <w:tcW w:w="0" w:type="auto"/>
            <w:vAlign w:val="center"/>
            <w:hideMark/>
          </w:tcPr>
          <w:p w14:paraId="4330477F"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RSHE</w:t>
            </w:r>
          </w:p>
        </w:tc>
        <w:tc>
          <w:tcPr>
            <w:tcW w:w="0" w:type="auto"/>
            <w:vAlign w:val="center"/>
            <w:hideMark/>
          </w:tcPr>
          <w:p w14:paraId="2E33BEA9"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1</w:t>
            </w:r>
          </w:p>
        </w:tc>
      </w:tr>
      <w:tr w:rsidR="004E7C23" w:rsidRPr="004E7C23" w14:paraId="4BA3A7E2" w14:textId="77777777" w:rsidTr="006D0A98">
        <w:trPr>
          <w:tblCellSpacing w:w="15" w:type="dxa"/>
        </w:trPr>
        <w:tc>
          <w:tcPr>
            <w:tcW w:w="0" w:type="auto"/>
            <w:vAlign w:val="center"/>
            <w:hideMark/>
          </w:tcPr>
          <w:p w14:paraId="5C8B8D5C"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Total</w:t>
            </w:r>
          </w:p>
        </w:tc>
        <w:tc>
          <w:tcPr>
            <w:tcW w:w="0" w:type="auto"/>
            <w:vAlign w:val="center"/>
            <w:hideMark/>
          </w:tcPr>
          <w:p w14:paraId="70BADC55" w14:textId="77777777" w:rsidR="004E7C23" w:rsidRPr="004E7C23" w:rsidRDefault="004E7C23" w:rsidP="006D0A98">
            <w:pPr>
              <w:widowControl/>
              <w:spacing w:before="100" w:beforeAutospacing="1" w:after="100" w:afterAutospacing="1"/>
              <w:rPr>
                <w:rFonts w:ascii="Avenir Next LT Pro" w:hAnsi="Avenir Next LT Pro"/>
                <w:sz w:val="22"/>
                <w:szCs w:val="22"/>
              </w:rPr>
            </w:pPr>
            <w:r w:rsidRPr="004E7C23">
              <w:rPr>
                <w:rFonts w:ascii="Avenir Next LT Pro" w:hAnsi="Avenir Next LT Pro"/>
                <w:b/>
                <w:bCs/>
                <w:sz w:val="22"/>
                <w:szCs w:val="22"/>
              </w:rPr>
              <w:t>50</w:t>
            </w:r>
          </w:p>
        </w:tc>
      </w:tr>
    </w:tbl>
    <w:p w14:paraId="606C5E71" w14:textId="77777777" w:rsidR="004E7C23" w:rsidRPr="004E7C23" w:rsidRDefault="004E7C23" w:rsidP="004E7C23">
      <w:pPr>
        <w:widowControl/>
        <w:spacing w:before="100" w:beforeAutospacing="1" w:after="100" w:afterAutospacing="1"/>
        <w:rPr>
          <w:rFonts w:ascii="Avenir Next LT Pro" w:hAnsi="Avenir Next LT Pro"/>
          <w:sz w:val="22"/>
          <w:szCs w:val="22"/>
        </w:rPr>
      </w:pPr>
      <w:r w:rsidRPr="004E7C23">
        <w:rPr>
          <w:rFonts w:ascii="Avenir Next LT Pro" w:hAnsi="Avenir Next LT Pro"/>
          <w:sz w:val="22"/>
          <w:szCs w:val="22"/>
        </w:rPr>
        <w:t>Computing, Design Technology, Food Technology or Textiles, and part of the Physical Education allocation are delivered through a curriculum carousel. Each student receives two lessons in each of these four areas. The remaining Physical Education allocation is delivered through the extended Physical Education provision.</w:t>
      </w:r>
    </w:p>
    <w:p w14:paraId="29DEBDD1"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At the same time, Year 9 retains a valuable degree of freedom from examination specifications. Teachers use this freedom to make the curriculum relevant, ambitious and engaging and to provide opportunities for curiosity, creativity and intellectual risk-taking.</w:t>
      </w:r>
    </w:p>
    <w:p w14:paraId="6124CB9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begin the process of selecting GCSE subjects. Assessment information and professional guidance support students in making thoughtful choices that reflect their interests, strengths and developing ambitions while maintaining a broad and balanced curriculum.</w:t>
      </w:r>
    </w:p>
    <w:p w14:paraId="5BA484A7"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8. GCSE curriculum: Years 10 and 11</w:t>
      </w:r>
    </w:p>
    <w:p w14:paraId="5181D81A"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GCSE curriculum provides academic challenge, appropriate breadth and increasing opportunities for specialisation.</w:t>
      </w:r>
    </w:p>
    <w:p w14:paraId="77CE47C4" w14:textId="77777777" w:rsidR="00B05028" w:rsidRPr="00326A6A" w:rsidRDefault="00B05028" w:rsidP="00B05028">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Students also select optional subjects from the published GCSE offer. The timetable is constructed to enable the greatest practicable number of students to study their preferred combination.</w:t>
      </w:r>
      <w:r>
        <w:rPr>
          <w:rFonts w:ascii="Avenir Next LT Pro" w:hAnsi="Avenir Next LT Pro"/>
          <w:sz w:val="22"/>
          <w:szCs w:val="22"/>
        </w:rPr>
        <w:t xml:space="preserve"> Students with SEND or EAL may be offered a reduced timetable with additional support as a reasonable adjustment. </w:t>
      </w:r>
    </w:p>
    <w:p w14:paraId="3FA432B9" w14:textId="77777777" w:rsidR="00B05028" w:rsidRPr="00326A6A" w:rsidRDefault="00B05028" w:rsidP="00B05028">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Subjects provide clear progression from earlier learning and prepare students for the relevant GCSE or IGCSE assessment requirements. Examination preparation is important, but it should not reduce teaching to examination technique or prevent students from developing deeper understanding.</w:t>
      </w:r>
    </w:p>
    <w:p w14:paraId="193ABB40" w14:textId="77777777" w:rsidR="00B05028" w:rsidRPr="00326A6A" w:rsidRDefault="00B05028" w:rsidP="00B05028">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Departments may offer additional qualifications through lunchtime, after-school or twilight provision. These may include GCSE Dance, Greek or a native-language GCSE, subject to demand, staffing and appropriate entry arrangements.</w:t>
      </w:r>
    </w:p>
    <w:p w14:paraId="7D2E4A22" w14:textId="77777777" w:rsidR="00B05028" w:rsidRPr="00326A6A" w:rsidRDefault="00B05028" w:rsidP="00B05028">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develop increasing responsibility for:</w:t>
      </w:r>
    </w:p>
    <w:p w14:paraId="73DEE9EB"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independent study;</w:t>
      </w:r>
    </w:p>
    <w:p w14:paraId="49C0C80B"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organisation;</w:t>
      </w:r>
    </w:p>
    <w:p w14:paraId="03C72897"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revision;</w:t>
      </w:r>
    </w:p>
    <w:p w14:paraId="0A6CCD20"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acting upon feedback;</w:t>
      </w:r>
    </w:p>
    <w:p w14:paraId="0B05F4CF"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meeting deadlines; and</w:t>
      </w:r>
    </w:p>
    <w:p w14:paraId="7E8D54CE" w14:textId="77777777" w:rsidR="00B05028" w:rsidRPr="00326A6A" w:rsidRDefault="00B05028" w:rsidP="00B05028">
      <w:pPr>
        <w:widowControl/>
        <w:numPr>
          <w:ilvl w:val="0"/>
          <w:numId w:val="1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monitoring their own progress.</w:t>
      </w:r>
    </w:p>
    <w:p w14:paraId="7D4C4AB0" w14:textId="77777777"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All students follow a core curriculum that includes:</w:t>
      </w:r>
    </w:p>
    <w:p w14:paraId="24CEB0D7" w14:textId="77777777" w:rsidR="00B05028" w:rsidRPr="00B05028" w:rsidRDefault="00B05028" w:rsidP="00B0502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Years 10 and 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6"/>
        <w:gridCol w:w="2333"/>
      </w:tblGrid>
      <w:tr w:rsidR="00B05028" w:rsidRPr="00B05028" w14:paraId="63A5AB4F" w14:textId="77777777">
        <w:trPr>
          <w:tblHeader/>
          <w:tblCellSpacing w:w="15" w:type="dxa"/>
        </w:trPr>
        <w:tc>
          <w:tcPr>
            <w:tcW w:w="0" w:type="auto"/>
            <w:vAlign w:val="center"/>
            <w:hideMark/>
          </w:tcPr>
          <w:p w14:paraId="2862F343" w14:textId="77777777" w:rsidR="00B05028" w:rsidRPr="00B05028" w:rsidRDefault="00B05028" w:rsidP="00B0502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Subject or curriculum area</w:t>
            </w:r>
          </w:p>
        </w:tc>
        <w:tc>
          <w:tcPr>
            <w:tcW w:w="0" w:type="auto"/>
            <w:vAlign w:val="center"/>
            <w:hideMark/>
          </w:tcPr>
          <w:p w14:paraId="771B0BEE" w14:textId="77777777" w:rsidR="00B05028" w:rsidRPr="00B05028" w:rsidRDefault="00B05028" w:rsidP="00B0502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Lessons per fortnight</w:t>
            </w:r>
          </w:p>
        </w:tc>
      </w:tr>
      <w:tr w:rsidR="00B05028" w:rsidRPr="00B05028" w14:paraId="3AE9AA46" w14:textId="77777777">
        <w:trPr>
          <w:tblCellSpacing w:w="15" w:type="dxa"/>
        </w:trPr>
        <w:tc>
          <w:tcPr>
            <w:tcW w:w="0" w:type="auto"/>
            <w:vAlign w:val="center"/>
            <w:hideMark/>
          </w:tcPr>
          <w:p w14:paraId="65A9EDA8"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English Language and English Literature</w:t>
            </w:r>
          </w:p>
        </w:tc>
        <w:tc>
          <w:tcPr>
            <w:tcW w:w="0" w:type="auto"/>
            <w:vAlign w:val="center"/>
            <w:hideMark/>
          </w:tcPr>
          <w:p w14:paraId="430F3ED1"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7</w:t>
            </w:r>
          </w:p>
        </w:tc>
      </w:tr>
      <w:tr w:rsidR="00B05028" w:rsidRPr="00B05028" w14:paraId="7A5B8026" w14:textId="77777777">
        <w:trPr>
          <w:tblCellSpacing w:w="15" w:type="dxa"/>
        </w:trPr>
        <w:tc>
          <w:tcPr>
            <w:tcW w:w="0" w:type="auto"/>
            <w:vAlign w:val="center"/>
            <w:hideMark/>
          </w:tcPr>
          <w:p w14:paraId="31360ACF"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Mathematics</w:t>
            </w:r>
          </w:p>
        </w:tc>
        <w:tc>
          <w:tcPr>
            <w:tcW w:w="0" w:type="auto"/>
            <w:vAlign w:val="center"/>
            <w:hideMark/>
          </w:tcPr>
          <w:p w14:paraId="014976B4"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6</w:t>
            </w:r>
          </w:p>
        </w:tc>
      </w:tr>
      <w:tr w:rsidR="00B05028" w:rsidRPr="00B05028" w14:paraId="458B20E5" w14:textId="77777777">
        <w:trPr>
          <w:tblCellSpacing w:w="15" w:type="dxa"/>
        </w:trPr>
        <w:tc>
          <w:tcPr>
            <w:tcW w:w="0" w:type="auto"/>
            <w:vAlign w:val="center"/>
            <w:hideMark/>
          </w:tcPr>
          <w:p w14:paraId="23502AD1"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Science</w:t>
            </w:r>
          </w:p>
        </w:tc>
        <w:tc>
          <w:tcPr>
            <w:tcW w:w="0" w:type="auto"/>
            <w:vAlign w:val="center"/>
            <w:hideMark/>
          </w:tcPr>
          <w:p w14:paraId="5587606D"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r>
      <w:tr w:rsidR="00B05028" w:rsidRPr="00B05028" w14:paraId="4FB90808" w14:textId="77777777">
        <w:trPr>
          <w:tblCellSpacing w:w="15" w:type="dxa"/>
        </w:trPr>
        <w:tc>
          <w:tcPr>
            <w:tcW w:w="0" w:type="auto"/>
            <w:vAlign w:val="center"/>
            <w:hideMark/>
          </w:tcPr>
          <w:p w14:paraId="0579CF3B"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Modern Foreign Language</w:t>
            </w:r>
          </w:p>
        </w:tc>
        <w:tc>
          <w:tcPr>
            <w:tcW w:w="0" w:type="auto"/>
            <w:vAlign w:val="center"/>
            <w:hideMark/>
          </w:tcPr>
          <w:p w14:paraId="2D0FBC56"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5</w:t>
            </w:r>
          </w:p>
        </w:tc>
      </w:tr>
      <w:tr w:rsidR="00B05028" w:rsidRPr="00B05028" w14:paraId="3E056E2C" w14:textId="77777777">
        <w:trPr>
          <w:tblCellSpacing w:w="15" w:type="dxa"/>
        </w:trPr>
        <w:tc>
          <w:tcPr>
            <w:tcW w:w="0" w:type="auto"/>
            <w:vAlign w:val="center"/>
            <w:hideMark/>
          </w:tcPr>
          <w:p w14:paraId="0875FE1D"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1</w:t>
            </w:r>
          </w:p>
        </w:tc>
        <w:tc>
          <w:tcPr>
            <w:tcW w:w="0" w:type="auto"/>
            <w:vAlign w:val="center"/>
            <w:hideMark/>
          </w:tcPr>
          <w:p w14:paraId="31A264E5"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5</w:t>
            </w:r>
          </w:p>
        </w:tc>
      </w:tr>
      <w:tr w:rsidR="00B05028" w:rsidRPr="00B05028" w14:paraId="050C7923" w14:textId="77777777">
        <w:trPr>
          <w:tblCellSpacing w:w="15" w:type="dxa"/>
        </w:trPr>
        <w:tc>
          <w:tcPr>
            <w:tcW w:w="0" w:type="auto"/>
            <w:vAlign w:val="center"/>
            <w:hideMark/>
          </w:tcPr>
          <w:p w14:paraId="716064AC"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2</w:t>
            </w:r>
          </w:p>
        </w:tc>
        <w:tc>
          <w:tcPr>
            <w:tcW w:w="0" w:type="auto"/>
            <w:vAlign w:val="center"/>
            <w:hideMark/>
          </w:tcPr>
          <w:p w14:paraId="1A0320C2"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5</w:t>
            </w:r>
          </w:p>
        </w:tc>
      </w:tr>
      <w:tr w:rsidR="00B05028" w:rsidRPr="00B05028" w14:paraId="637E0D46" w14:textId="77777777">
        <w:trPr>
          <w:tblCellSpacing w:w="15" w:type="dxa"/>
        </w:trPr>
        <w:tc>
          <w:tcPr>
            <w:tcW w:w="0" w:type="auto"/>
            <w:vAlign w:val="center"/>
            <w:hideMark/>
          </w:tcPr>
          <w:p w14:paraId="4A8FF234"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3</w:t>
            </w:r>
          </w:p>
        </w:tc>
        <w:tc>
          <w:tcPr>
            <w:tcW w:w="0" w:type="auto"/>
            <w:vAlign w:val="center"/>
            <w:hideMark/>
          </w:tcPr>
          <w:p w14:paraId="0F4BA177"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5</w:t>
            </w:r>
          </w:p>
        </w:tc>
      </w:tr>
      <w:tr w:rsidR="00B05028" w:rsidRPr="00B05028" w14:paraId="396364C4" w14:textId="77777777">
        <w:trPr>
          <w:tblCellSpacing w:w="15" w:type="dxa"/>
        </w:trPr>
        <w:tc>
          <w:tcPr>
            <w:tcW w:w="0" w:type="auto"/>
            <w:vAlign w:val="center"/>
            <w:hideMark/>
          </w:tcPr>
          <w:p w14:paraId="75D0155C"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Extension Option</w:t>
            </w:r>
          </w:p>
        </w:tc>
        <w:tc>
          <w:tcPr>
            <w:tcW w:w="0" w:type="auto"/>
            <w:vAlign w:val="center"/>
            <w:hideMark/>
          </w:tcPr>
          <w:p w14:paraId="4AD06FF2"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3</w:t>
            </w:r>
          </w:p>
        </w:tc>
      </w:tr>
      <w:tr w:rsidR="00B05028" w:rsidRPr="00B05028" w14:paraId="109616EE" w14:textId="77777777">
        <w:trPr>
          <w:tblCellSpacing w:w="15" w:type="dxa"/>
        </w:trPr>
        <w:tc>
          <w:tcPr>
            <w:tcW w:w="0" w:type="auto"/>
            <w:vAlign w:val="center"/>
            <w:hideMark/>
          </w:tcPr>
          <w:p w14:paraId="351D827A"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Physical Education and Sport</w:t>
            </w:r>
          </w:p>
        </w:tc>
        <w:tc>
          <w:tcPr>
            <w:tcW w:w="0" w:type="auto"/>
            <w:vAlign w:val="center"/>
            <w:hideMark/>
          </w:tcPr>
          <w:p w14:paraId="482362E7"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4</w:t>
            </w:r>
          </w:p>
        </w:tc>
      </w:tr>
      <w:tr w:rsidR="00B05028" w:rsidRPr="00B05028" w14:paraId="0572C262" w14:textId="77777777">
        <w:trPr>
          <w:tblCellSpacing w:w="15" w:type="dxa"/>
        </w:trPr>
        <w:tc>
          <w:tcPr>
            <w:tcW w:w="0" w:type="auto"/>
            <w:vAlign w:val="center"/>
            <w:hideMark/>
          </w:tcPr>
          <w:p w14:paraId="68FA6839"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PSHE and RSHE</w:t>
            </w:r>
          </w:p>
        </w:tc>
        <w:tc>
          <w:tcPr>
            <w:tcW w:w="0" w:type="auto"/>
            <w:vAlign w:val="center"/>
            <w:hideMark/>
          </w:tcPr>
          <w:p w14:paraId="697D42A6"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1</w:t>
            </w:r>
          </w:p>
        </w:tc>
      </w:tr>
      <w:tr w:rsidR="00B05028" w:rsidRPr="00B05028" w14:paraId="374A2ED9" w14:textId="77777777">
        <w:trPr>
          <w:tblCellSpacing w:w="15" w:type="dxa"/>
        </w:trPr>
        <w:tc>
          <w:tcPr>
            <w:tcW w:w="0" w:type="auto"/>
            <w:vAlign w:val="center"/>
            <w:hideMark/>
          </w:tcPr>
          <w:p w14:paraId="1E97E88B"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b/>
                <w:bCs/>
                <w:sz w:val="22"/>
                <w:szCs w:val="22"/>
              </w:rPr>
              <w:t>Total</w:t>
            </w:r>
          </w:p>
        </w:tc>
        <w:tc>
          <w:tcPr>
            <w:tcW w:w="0" w:type="auto"/>
            <w:vAlign w:val="center"/>
            <w:hideMark/>
          </w:tcPr>
          <w:p w14:paraId="44C0E627"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b/>
                <w:bCs/>
                <w:sz w:val="22"/>
                <w:szCs w:val="22"/>
              </w:rPr>
              <w:t>50</w:t>
            </w:r>
          </w:p>
        </w:tc>
      </w:tr>
    </w:tbl>
    <w:p w14:paraId="33F41C04"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All students study English Language, English Literature, Mathematics and Science. They normally continue with at least one Modern Foreign Language and select three further option subjects.</w:t>
      </w:r>
    </w:p>
    <w:p w14:paraId="36E38F7C" w14:textId="2E125C4A"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The Extension Option provides an additional three lessons. For students taking Triple Science, these lessons increase the total Science allocation from nine to twelve lessons per fortnight. Other extension courses</w:t>
      </w:r>
      <w:r>
        <w:rPr>
          <w:rFonts w:ascii="Avenir Next LT Pro" w:hAnsi="Avenir Next LT Pro"/>
          <w:sz w:val="22"/>
          <w:szCs w:val="22"/>
        </w:rPr>
        <w:t xml:space="preserve"> (fast track languages, Short Course R&amp;P) </w:t>
      </w:r>
      <w:r w:rsidRPr="00B05028">
        <w:rPr>
          <w:rFonts w:ascii="Avenir Next LT Pro" w:hAnsi="Avenir Next LT Pro"/>
          <w:sz w:val="22"/>
          <w:szCs w:val="22"/>
        </w:rPr>
        <w:t>may be offered according to the curriculum provision for the relevant cohort.</w:t>
      </w:r>
    </w:p>
    <w:p w14:paraId="53044D34"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The precise composition of an individual student’s curriculum may be adjusted where this is appropriate to her needs, prior attainment or Individual Support Plan.</w:t>
      </w:r>
    </w:p>
    <w:p w14:paraId="03F7B1D4"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9. Sixth Form curriculum</w:t>
      </w:r>
    </w:p>
    <w:p w14:paraId="02D9C542" w14:textId="72E0BE9F" w:rsidR="00B05028" w:rsidRPr="00B05028" w:rsidRDefault="00326A6A" w:rsidP="00B05028">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The Sixth Form curriculum is centred upon A levels while retaining breadth, intellectual enrichment and preparation for life beyond school.</w:t>
      </w:r>
      <w:r w:rsidR="00B05028" w:rsidRPr="00B05028">
        <w:rPr>
          <w:rFonts w:ascii="Avenir Next LT Pro" w:hAnsi="Avenir Next LT Pro"/>
          <w:sz w:val="22"/>
          <w:szCs w:val="22"/>
        </w:rPr>
        <w:t>The normal Sixth Form programme comprises three A-level subjects. A fourth A level may be taken where this constitutes an appropriate and manageable programme, particularly where a student is studying Further Mathematics. Students may also undertake an academic elective of up to five lessons per fortnight.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39"/>
        <w:gridCol w:w="2456"/>
        <w:gridCol w:w="2471"/>
      </w:tblGrid>
      <w:tr w:rsidR="00B05028" w:rsidRPr="00B05028" w14:paraId="71610022" w14:textId="77777777" w:rsidTr="006D0A98">
        <w:trPr>
          <w:tblHeader/>
          <w:tblCellSpacing w:w="15" w:type="dxa"/>
        </w:trPr>
        <w:tc>
          <w:tcPr>
            <w:tcW w:w="0" w:type="auto"/>
            <w:vAlign w:val="center"/>
            <w:hideMark/>
          </w:tcPr>
          <w:p w14:paraId="77711771" w14:textId="77777777" w:rsidR="00B05028" w:rsidRPr="00B05028" w:rsidRDefault="00B05028" w:rsidP="006D0A9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Curriculum component</w:t>
            </w:r>
          </w:p>
        </w:tc>
        <w:tc>
          <w:tcPr>
            <w:tcW w:w="0" w:type="auto"/>
            <w:vAlign w:val="center"/>
            <w:hideMark/>
          </w:tcPr>
          <w:p w14:paraId="489D392C" w14:textId="77777777" w:rsidR="00B05028" w:rsidRPr="00B05028" w:rsidRDefault="00B05028" w:rsidP="006D0A9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Three A levels</w:t>
            </w:r>
          </w:p>
        </w:tc>
        <w:tc>
          <w:tcPr>
            <w:tcW w:w="0" w:type="auto"/>
            <w:vAlign w:val="center"/>
            <w:hideMark/>
          </w:tcPr>
          <w:p w14:paraId="52A725C6" w14:textId="77777777" w:rsidR="00B05028" w:rsidRPr="00B05028" w:rsidRDefault="00B05028" w:rsidP="006D0A98">
            <w:pPr>
              <w:widowControl/>
              <w:spacing w:before="100" w:beforeAutospacing="1" w:after="100" w:afterAutospacing="1"/>
              <w:rPr>
                <w:rFonts w:ascii="Avenir Next LT Pro" w:hAnsi="Avenir Next LT Pro"/>
                <w:b/>
                <w:bCs/>
                <w:sz w:val="22"/>
                <w:szCs w:val="22"/>
              </w:rPr>
            </w:pPr>
            <w:r w:rsidRPr="00B05028">
              <w:rPr>
                <w:rFonts w:ascii="Avenir Next LT Pro" w:hAnsi="Avenir Next LT Pro"/>
                <w:b/>
                <w:bCs/>
                <w:sz w:val="22"/>
                <w:szCs w:val="22"/>
              </w:rPr>
              <w:t>Four A levels</w:t>
            </w:r>
          </w:p>
        </w:tc>
      </w:tr>
      <w:tr w:rsidR="00B05028" w:rsidRPr="00B05028" w14:paraId="11B69B8C" w14:textId="77777777" w:rsidTr="006D0A98">
        <w:trPr>
          <w:tblCellSpacing w:w="15" w:type="dxa"/>
        </w:trPr>
        <w:tc>
          <w:tcPr>
            <w:tcW w:w="0" w:type="auto"/>
            <w:vAlign w:val="center"/>
            <w:hideMark/>
          </w:tcPr>
          <w:p w14:paraId="314F0513"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A</w:t>
            </w:r>
          </w:p>
        </w:tc>
        <w:tc>
          <w:tcPr>
            <w:tcW w:w="0" w:type="auto"/>
            <w:vAlign w:val="center"/>
            <w:hideMark/>
          </w:tcPr>
          <w:p w14:paraId="3F8272F5"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c>
          <w:tcPr>
            <w:tcW w:w="0" w:type="auto"/>
            <w:vAlign w:val="center"/>
            <w:hideMark/>
          </w:tcPr>
          <w:p w14:paraId="0A80FEAB"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r>
      <w:tr w:rsidR="00B05028" w:rsidRPr="00B05028" w14:paraId="122A2334" w14:textId="77777777" w:rsidTr="006D0A98">
        <w:trPr>
          <w:tblCellSpacing w:w="15" w:type="dxa"/>
        </w:trPr>
        <w:tc>
          <w:tcPr>
            <w:tcW w:w="0" w:type="auto"/>
            <w:vAlign w:val="center"/>
            <w:hideMark/>
          </w:tcPr>
          <w:p w14:paraId="257A10E5"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B</w:t>
            </w:r>
          </w:p>
        </w:tc>
        <w:tc>
          <w:tcPr>
            <w:tcW w:w="0" w:type="auto"/>
            <w:vAlign w:val="center"/>
            <w:hideMark/>
          </w:tcPr>
          <w:p w14:paraId="56E6DC29"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c>
          <w:tcPr>
            <w:tcW w:w="0" w:type="auto"/>
            <w:vAlign w:val="center"/>
            <w:hideMark/>
          </w:tcPr>
          <w:p w14:paraId="7198E8DC"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r>
      <w:tr w:rsidR="00B05028" w:rsidRPr="00B05028" w14:paraId="0D671CAC" w14:textId="77777777" w:rsidTr="006D0A98">
        <w:trPr>
          <w:tblCellSpacing w:w="15" w:type="dxa"/>
        </w:trPr>
        <w:tc>
          <w:tcPr>
            <w:tcW w:w="0" w:type="auto"/>
            <w:vAlign w:val="center"/>
            <w:hideMark/>
          </w:tcPr>
          <w:p w14:paraId="75954F4A"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C</w:t>
            </w:r>
          </w:p>
        </w:tc>
        <w:tc>
          <w:tcPr>
            <w:tcW w:w="0" w:type="auto"/>
            <w:vAlign w:val="center"/>
            <w:hideMark/>
          </w:tcPr>
          <w:p w14:paraId="7C0FBC12"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c>
          <w:tcPr>
            <w:tcW w:w="0" w:type="auto"/>
            <w:vAlign w:val="center"/>
            <w:hideMark/>
          </w:tcPr>
          <w:p w14:paraId="02AEF7DA"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r>
      <w:tr w:rsidR="00B05028" w:rsidRPr="00B05028" w14:paraId="7FE71B4F" w14:textId="77777777" w:rsidTr="006D0A98">
        <w:trPr>
          <w:tblCellSpacing w:w="15" w:type="dxa"/>
        </w:trPr>
        <w:tc>
          <w:tcPr>
            <w:tcW w:w="0" w:type="auto"/>
            <w:vAlign w:val="center"/>
            <w:hideMark/>
          </w:tcPr>
          <w:p w14:paraId="47C3A7FC"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Option D, where taken</w:t>
            </w:r>
          </w:p>
        </w:tc>
        <w:tc>
          <w:tcPr>
            <w:tcW w:w="0" w:type="auto"/>
            <w:vAlign w:val="center"/>
            <w:hideMark/>
          </w:tcPr>
          <w:p w14:paraId="3810538D"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w:t>
            </w:r>
          </w:p>
        </w:tc>
        <w:tc>
          <w:tcPr>
            <w:tcW w:w="0" w:type="auto"/>
            <w:vAlign w:val="center"/>
            <w:hideMark/>
          </w:tcPr>
          <w:p w14:paraId="65621C5D"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9</w:t>
            </w:r>
          </w:p>
        </w:tc>
      </w:tr>
      <w:tr w:rsidR="00B05028" w:rsidRPr="00B05028" w14:paraId="7103CAD1" w14:textId="77777777" w:rsidTr="006D0A98">
        <w:trPr>
          <w:tblCellSpacing w:w="15" w:type="dxa"/>
        </w:trPr>
        <w:tc>
          <w:tcPr>
            <w:tcW w:w="0" w:type="auto"/>
            <w:vAlign w:val="center"/>
            <w:hideMark/>
          </w:tcPr>
          <w:p w14:paraId="600FABBF"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Academic Elective</w:t>
            </w:r>
          </w:p>
        </w:tc>
        <w:tc>
          <w:tcPr>
            <w:tcW w:w="0" w:type="auto"/>
            <w:vAlign w:val="center"/>
            <w:hideMark/>
          </w:tcPr>
          <w:p w14:paraId="543C9694"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Up to 5</w:t>
            </w:r>
          </w:p>
        </w:tc>
        <w:tc>
          <w:tcPr>
            <w:tcW w:w="0" w:type="auto"/>
            <w:vAlign w:val="center"/>
            <w:hideMark/>
          </w:tcPr>
          <w:p w14:paraId="33697D97"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Up to 5</w:t>
            </w:r>
          </w:p>
        </w:tc>
      </w:tr>
      <w:tr w:rsidR="00B05028" w:rsidRPr="00B05028" w14:paraId="3853564B" w14:textId="77777777" w:rsidTr="006D0A98">
        <w:trPr>
          <w:tblCellSpacing w:w="15" w:type="dxa"/>
        </w:trPr>
        <w:tc>
          <w:tcPr>
            <w:tcW w:w="0" w:type="auto"/>
            <w:vAlign w:val="center"/>
            <w:hideMark/>
          </w:tcPr>
          <w:p w14:paraId="3988A046"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Physical Education and Sport</w:t>
            </w:r>
          </w:p>
        </w:tc>
        <w:tc>
          <w:tcPr>
            <w:tcW w:w="0" w:type="auto"/>
            <w:vAlign w:val="center"/>
            <w:hideMark/>
          </w:tcPr>
          <w:p w14:paraId="49796A15"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2</w:t>
            </w:r>
          </w:p>
        </w:tc>
        <w:tc>
          <w:tcPr>
            <w:tcW w:w="0" w:type="auto"/>
            <w:vAlign w:val="center"/>
            <w:hideMark/>
          </w:tcPr>
          <w:p w14:paraId="51E77A80"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2</w:t>
            </w:r>
          </w:p>
        </w:tc>
      </w:tr>
      <w:tr w:rsidR="00B05028" w:rsidRPr="00B05028" w14:paraId="5E2F82BE" w14:textId="77777777" w:rsidTr="006D0A98">
        <w:trPr>
          <w:tblCellSpacing w:w="15" w:type="dxa"/>
        </w:trPr>
        <w:tc>
          <w:tcPr>
            <w:tcW w:w="0" w:type="auto"/>
            <w:vAlign w:val="center"/>
            <w:hideMark/>
          </w:tcPr>
          <w:p w14:paraId="70225442"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PSHE and RSHE</w:t>
            </w:r>
          </w:p>
        </w:tc>
        <w:tc>
          <w:tcPr>
            <w:tcW w:w="0" w:type="auto"/>
            <w:vAlign w:val="center"/>
            <w:hideMark/>
          </w:tcPr>
          <w:p w14:paraId="70076016"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1</w:t>
            </w:r>
          </w:p>
        </w:tc>
        <w:tc>
          <w:tcPr>
            <w:tcW w:w="0" w:type="auto"/>
            <w:vAlign w:val="center"/>
            <w:hideMark/>
          </w:tcPr>
          <w:p w14:paraId="65FE0C6C"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1</w:t>
            </w:r>
          </w:p>
        </w:tc>
      </w:tr>
      <w:tr w:rsidR="00B05028" w:rsidRPr="00B05028" w14:paraId="4B5D9E55" w14:textId="77777777" w:rsidTr="006D0A98">
        <w:trPr>
          <w:tblCellSpacing w:w="15" w:type="dxa"/>
        </w:trPr>
        <w:tc>
          <w:tcPr>
            <w:tcW w:w="0" w:type="auto"/>
            <w:vAlign w:val="center"/>
            <w:hideMark/>
          </w:tcPr>
          <w:p w14:paraId="5FB7A85C"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Directed and independent study, enrichment and wider Sixth Form provision</w:t>
            </w:r>
          </w:p>
        </w:tc>
        <w:tc>
          <w:tcPr>
            <w:tcW w:w="0" w:type="auto"/>
            <w:vAlign w:val="center"/>
            <w:hideMark/>
          </w:tcPr>
          <w:p w14:paraId="23C2BC7F"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20 minus the Elective allocation</w:t>
            </w:r>
          </w:p>
        </w:tc>
        <w:tc>
          <w:tcPr>
            <w:tcW w:w="0" w:type="auto"/>
            <w:vAlign w:val="center"/>
            <w:hideMark/>
          </w:tcPr>
          <w:p w14:paraId="00C61D45"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11 minus the Elective allocation</w:t>
            </w:r>
          </w:p>
        </w:tc>
      </w:tr>
      <w:tr w:rsidR="00B05028" w:rsidRPr="00B05028" w14:paraId="2F851EA9" w14:textId="77777777" w:rsidTr="006D0A98">
        <w:trPr>
          <w:tblCellSpacing w:w="15" w:type="dxa"/>
        </w:trPr>
        <w:tc>
          <w:tcPr>
            <w:tcW w:w="0" w:type="auto"/>
            <w:vAlign w:val="center"/>
            <w:hideMark/>
          </w:tcPr>
          <w:p w14:paraId="618FFA8B"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b/>
                <w:bCs/>
                <w:sz w:val="22"/>
                <w:szCs w:val="22"/>
              </w:rPr>
              <w:t>Total</w:t>
            </w:r>
          </w:p>
        </w:tc>
        <w:tc>
          <w:tcPr>
            <w:tcW w:w="0" w:type="auto"/>
            <w:vAlign w:val="center"/>
            <w:hideMark/>
          </w:tcPr>
          <w:p w14:paraId="6B8B9FBA"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b/>
                <w:bCs/>
                <w:sz w:val="22"/>
                <w:szCs w:val="22"/>
              </w:rPr>
              <w:t>50</w:t>
            </w:r>
          </w:p>
        </w:tc>
        <w:tc>
          <w:tcPr>
            <w:tcW w:w="0" w:type="auto"/>
            <w:vAlign w:val="center"/>
            <w:hideMark/>
          </w:tcPr>
          <w:p w14:paraId="667B9EB9" w14:textId="77777777" w:rsidR="00B05028" w:rsidRPr="00B05028" w:rsidRDefault="00B05028" w:rsidP="006D0A98">
            <w:pPr>
              <w:widowControl/>
              <w:spacing w:before="100" w:beforeAutospacing="1" w:after="100" w:afterAutospacing="1"/>
              <w:rPr>
                <w:rFonts w:ascii="Avenir Next LT Pro" w:hAnsi="Avenir Next LT Pro"/>
                <w:sz w:val="22"/>
                <w:szCs w:val="22"/>
              </w:rPr>
            </w:pPr>
            <w:r w:rsidRPr="00B05028">
              <w:rPr>
                <w:rFonts w:ascii="Avenir Next LT Pro" w:hAnsi="Avenir Next LT Pro"/>
                <w:b/>
                <w:bCs/>
                <w:sz w:val="22"/>
                <w:szCs w:val="22"/>
              </w:rPr>
              <w:t>50</w:t>
            </w:r>
          </w:p>
        </w:tc>
      </w:tr>
    </w:tbl>
    <w:p w14:paraId="20F6121D"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The academic elective programme broadens students’ experience beyond their principal A-level subjects and helps to prepare them for higher education, employment and the wider world. The offer may include an AS or equivalent qualification delivered through the A-level option blocks, as well as courses such as Applied Criminology, British Sign Language, financial services and financial literacy, modern languages, Mandarin HSK, artificial intelligence and robotics, data science, cyber security, medical science, sports leadership and creative writing.</w:t>
      </w:r>
    </w:p>
    <w:p w14:paraId="1B219869" w14:textId="77777777" w:rsidR="00B05028" w:rsidRPr="00B05028" w:rsidRDefault="00B05028" w:rsidP="00B05028">
      <w:pPr>
        <w:widowControl/>
        <w:spacing w:before="100" w:beforeAutospacing="1" w:after="100" w:afterAutospacing="1"/>
        <w:rPr>
          <w:rFonts w:ascii="Avenir Next LT Pro" w:hAnsi="Avenir Next LT Pro"/>
          <w:sz w:val="22"/>
          <w:szCs w:val="22"/>
        </w:rPr>
      </w:pPr>
      <w:r w:rsidRPr="00B05028">
        <w:rPr>
          <w:rFonts w:ascii="Avenir Next LT Pro" w:hAnsi="Avenir Next LT Pro"/>
          <w:sz w:val="22"/>
          <w:szCs w:val="22"/>
        </w:rPr>
        <w:t>The balance between elective study, directed study, independent study and wider Sixth Form provision varies according to each student’s academic programme. Students taking four A levels necessarily have a smaller independent-study allocation. All programmes are considered carefully to ensure that they are appropriately challenging and manageable.</w:t>
      </w:r>
    </w:p>
    <w:p w14:paraId="71514343"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wider Sixth Form curriculum includes:</w:t>
      </w:r>
    </w:p>
    <w:p w14:paraId="558E4A9D"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Extended Project Qualification and other independent-study opportunities;</w:t>
      </w:r>
    </w:p>
    <w:p w14:paraId="4ED14AD1"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careers and higher-education guidance;</w:t>
      </w:r>
    </w:p>
    <w:p w14:paraId="4E300F56"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preparation for apprenticeships and employment;</w:t>
      </w:r>
    </w:p>
    <w:p w14:paraId="24C94729"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physical activity and sport;</w:t>
      </w:r>
    </w:p>
    <w:p w14:paraId="58BBBF78"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volunteering and community contribution;</w:t>
      </w:r>
    </w:p>
    <w:p w14:paraId="35AD34B0"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leadership;</w:t>
      </w:r>
    </w:p>
    <w:p w14:paraId="50CB1276"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societies, lectures and seminars; and</w:t>
      </w:r>
    </w:p>
    <w:p w14:paraId="1990207F" w14:textId="77777777" w:rsidR="00326A6A" w:rsidRPr="00326A6A" w:rsidRDefault="00326A6A" w:rsidP="00326A6A">
      <w:pPr>
        <w:widowControl/>
        <w:numPr>
          <w:ilvl w:val="0"/>
          <w:numId w:val="1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co-curricular enrichment.</w:t>
      </w:r>
    </w:p>
    <w:p w14:paraId="493B63A1"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precise elective and enrichment offer may change annually according to student interest, staffing, partnerships and external qualification arrangements.</w:t>
      </w:r>
    </w:p>
    <w:p w14:paraId="0669F9DF"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10. IB Legacy</w:t>
      </w:r>
    </w:p>
    <w:p w14:paraId="2AA3A67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This section applies only to the final Year 13 cohort completing the IB Diploma Programme in 2026–27.</w:t>
      </w:r>
    </w:p>
    <w:p w14:paraId="6335335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For these students, the school will continue to provide the complete taught and core programme required for the IB Diploma, including:</w:t>
      </w:r>
    </w:p>
    <w:p w14:paraId="0B00495C"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six subjects across the relevant subject groups;</w:t>
      </w:r>
    </w:p>
    <w:p w14:paraId="250B0858"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Higher Level and Standard Level study;</w:t>
      </w:r>
    </w:p>
    <w:p w14:paraId="334BDB1B"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Theory of Knowledge;</w:t>
      </w:r>
    </w:p>
    <w:p w14:paraId="00216B10"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Extended Essay;</w:t>
      </w:r>
    </w:p>
    <w:p w14:paraId="1D14E688"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Creativity, Activity and Service;</w:t>
      </w:r>
    </w:p>
    <w:p w14:paraId="45DCBF35"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Internal Assessments; and</w:t>
      </w:r>
    </w:p>
    <w:p w14:paraId="40A02746" w14:textId="77777777" w:rsidR="00326A6A" w:rsidRPr="00326A6A" w:rsidRDefault="00326A6A" w:rsidP="00326A6A">
      <w:pPr>
        <w:widowControl/>
        <w:numPr>
          <w:ilvl w:val="0"/>
          <w:numId w:val="2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preparation for final examinations.</w:t>
      </w:r>
    </w:p>
    <w:p w14:paraId="5B0F8C28"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IB Diploma Coordinator retains responsibility for the organisation, monitoring and completion of the programme. Departments will continue to meet all IB curriculum, assessment, moderation and academic-integrity requirements.</w:t>
      </w:r>
    </w:p>
    <w:p w14:paraId="7E80D1AA"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This section will be removed once the final cohort has completed all teaching, assessment, results and post-results processes.</w:t>
      </w:r>
    </w:p>
    <w:p w14:paraId="2EF85F9E"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11. PSHE, RSE and careers</w:t>
      </w:r>
    </w:p>
    <w:p w14:paraId="097909C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PSHE and RSE form an integral part of the curriculum from Years 5–13. Provision is age-appropriate and supports students’ personal, social, moral, cultural, physical and economic development.</w:t>
      </w:r>
    </w:p>
    <w:p w14:paraId="0379589D"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It helps students understand:</w:t>
      </w:r>
    </w:p>
    <w:p w14:paraId="6149246C"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healthy and respectful relationships;</w:t>
      </w:r>
    </w:p>
    <w:p w14:paraId="4E073593"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physical and mental health;</w:t>
      </w:r>
    </w:p>
    <w:p w14:paraId="059F294A"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personal safety;</w:t>
      </w:r>
    </w:p>
    <w:p w14:paraId="45FFAA0A"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online safety;</w:t>
      </w:r>
    </w:p>
    <w:p w14:paraId="7C2B1746"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consent and appropriate boundaries;</w:t>
      </w:r>
    </w:p>
    <w:p w14:paraId="1C28C9E0"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equality and respect;</w:t>
      </w:r>
    </w:p>
    <w:p w14:paraId="63D54A26"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financial understanding;</w:t>
      </w:r>
    </w:p>
    <w:p w14:paraId="088A815B"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citizenship and participation;</w:t>
      </w:r>
    </w:p>
    <w:p w14:paraId="4491229A"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preparation for adult life; and</w:t>
      </w:r>
    </w:p>
    <w:p w14:paraId="0EE93DAC" w14:textId="77777777" w:rsidR="00326A6A" w:rsidRPr="00326A6A" w:rsidRDefault="00326A6A" w:rsidP="00326A6A">
      <w:pPr>
        <w:widowControl/>
        <w:numPr>
          <w:ilvl w:val="0"/>
          <w:numId w:val="2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opportunities and responsibilities of life in British society.</w:t>
      </w:r>
    </w:p>
    <w:p w14:paraId="24EFAD27"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careers programme provides impartial information, advice and guidance. Students encounter a range of educational, professional, technical and vocational pathways and are not directed towards one route to the exclusion of others.</w:t>
      </w:r>
    </w:p>
    <w:p w14:paraId="19D2777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Careers education includes appropriate opportunities to:</w:t>
      </w:r>
    </w:p>
    <w:p w14:paraId="3A3D5F27"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explore interests and strengths;</w:t>
      </w:r>
    </w:p>
    <w:p w14:paraId="5F7835FB"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understand the relationship between subjects and future pathways;</w:t>
      </w:r>
    </w:p>
    <w:p w14:paraId="21BBBDB8"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meet employers, alumnae and education or training providers;</w:t>
      </w:r>
    </w:p>
    <w:p w14:paraId="3A6A0606"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learn about university, apprenticeships and employment;</w:t>
      </w:r>
    </w:p>
    <w:p w14:paraId="1075E747"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develop employability skills;</w:t>
      </w:r>
    </w:p>
    <w:p w14:paraId="16365321"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undertake work-related learning or experience;</w:t>
      </w:r>
    </w:p>
    <w:p w14:paraId="3D1FE5A4"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use appropriate psychometric and research tools; and</w:t>
      </w:r>
    </w:p>
    <w:p w14:paraId="0BB99774" w14:textId="77777777" w:rsidR="00326A6A" w:rsidRPr="00326A6A" w:rsidRDefault="00326A6A" w:rsidP="00326A6A">
      <w:pPr>
        <w:widowControl/>
        <w:numPr>
          <w:ilvl w:val="0"/>
          <w:numId w:val="2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make informed choices at GCSE, Sixth Form and post-school transition points.</w:t>
      </w:r>
    </w:p>
    <w:p w14:paraId="69F3EC91" w14:textId="52F8DB1B" w:rsid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school draws upon the GDST network and Alumnae Network to broaden students’ understanding of possible careers and life beyond school.</w:t>
      </w:r>
      <w:r w:rsidR="00EF5C6F">
        <w:rPr>
          <w:rFonts w:ascii="Avenir Next LT Pro" w:hAnsi="Avenir Next LT Pro"/>
          <w:sz w:val="22"/>
          <w:szCs w:val="22"/>
        </w:rPr>
        <w:t xml:space="preserve"> </w:t>
      </w:r>
    </w:p>
    <w:p w14:paraId="379327E1" w14:textId="476EC923" w:rsidR="00EF5C6F" w:rsidRPr="00326A6A" w:rsidRDefault="00EF5C6F" w:rsidP="00326A6A">
      <w:pPr>
        <w:widowControl/>
        <w:spacing w:before="100" w:beforeAutospacing="1" w:after="100" w:afterAutospacing="1"/>
        <w:rPr>
          <w:rFonts w:ascii="Avenir Next LT Pro" w:hAnsi="Avenir Next LT Pro"/>
          <w:sz w:val="22"/>
          <w:szCs w:val="22"/>
        </w:rPr>
      </w:pPr>
      <w:r>
        <w:rPr>
          <w:rFonts w:ascii="Avenir Next LT Pro" w:hAnsi="Avenir Next LT Pro"/>
          <w:sz w:val="22"/>
          <w:szCs w:val="22"/>
        </w:rPr>
        <w:t xml:space="preserve">For further details please see the separate Careers and PSHE policies and documentation. </w:t>
      </w:r>
    </w:p>
    <w:p w14:paraId="4DC7760E"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12. Inclusion and access</w:t>
      </w:r>
    </w:p>
    <w:p w14:paraId="7808C8D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All students are entitled to access a broad, balanced and ambitious curriculum.</w:t>
      </w:r>
    </w:p>
    <w:p w14:paraId="040D73BE"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Teachers maintain high expectations while adapting teaching appropriately for:</w:t>
      </w:r>
    </w:p>
    <w:p w14:paraId="131DE3EB"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with SEND;</w:t>
      </w:r>
    </w:p>
    <w:p w14:paraId="7CBD6211"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multilingual learners and students receiving EAL support;</w:t>
      </w:r>
    </w:p>
    <w:p w14:paraId="0868331F"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bursary students and those who may face financial barriers to participation;</w:t>
      </w:r>
    </w:p>
    <w:p w14:paraId="207DD300"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more able students;</w:t>
      </w:r>
    </w:p>
    <w:p w14:paraId="16147D52"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with medical or pastoral needs; and</w:t>
      </w:r>
    </w:p>
    <w:p w14:paraId="2B186FDB" w14:textId="77777777" w:rsidR="00326A6A" w:rsidRPr="00326A6A" w:rsidRDefault="00326A6A" w:rsidP="00326A6A">
      <w:pPr>
        <w:widowControl/>
        <w:numPr>
          <w:ilvl w:val="0"/>
          <w:numId w:val="2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with other identified barriers to learning.</w:t>
      </w:r>
    </w:p>
    <w:p w14:paraId="6387FFD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Provision may include:</w:t>
      </w:r>
    </w:p>
    <w:p w14:paraId="736DFE44"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careful sequencing;</w:t>
      </w:r>
    </w:p>
    <w:p w14:paraId="5DC074E2"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explicit instruction and modelling;</w:t>
      </w:r>
    </w:p>
    <w:p w14:paraId="3B50D772"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scaffolding;</w:t>
      </w:r>
    </w:p>
    <w:p w14:paraId="276605FC"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adaptive teaching;</w:t>
      </w:r>
    </w:p>
    <w:p w14:paraId="100058A9"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vocabulary support;</w:t>
      </w:r>
    </w:p>
    <w:p w14:paraId="78560323"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appropriate resources;</w:t>
      </w:r>
    </w:p>
    <w:p w14:paraId="16C35B51"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 in class;</w:t>
      </w:r>
    </w:p>
    <w:p w14:paraId="5F92E0CE"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small-group or individual intervention;</w:t>
      </w:r>
    </w:p>
    <w:p w14:paraId="20C72963"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Individual Support Plans;</w:t>
      </w:r>
    </w:p>
    <w:p w14:paraId="138B79AF"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appropriate examination-access arrangements;</w:t>
      </w:r>
    </w:p>
    <w:p w14:paraId="68C7E352"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subject clinics;</w:t>
      </w:r>
    </w:p>
    <w:p w14:paraId="5768BC32"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extension and enrichment;</w:t>
      </w:r>
    </w:p>
    <w:p w14:paraId="6808AA38"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Aspire lectures, seminars and events; and</w:t>
      </w:r>
    </w:p>
    <w:p w14:paraId="2F77214D" w14:textId="77777777" w:rsidR="00326A6A" w:rsidRPr="00326A6A" w:rsidRDefault="00326A6A" w:rsidP="00326A6A">
      <w:pPr>
        <w:widowControl/>
        <w:numPr>
          <w:ilvl w:val="0"/>
          <w:numId w:val="2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reasonable adjustments.</w:t>
      </w:r>
    </w:p>
    <w:p w14:paraId="0845639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Teachers are responsible for implementing agreed strategies and ensuring that support enables students to engage with appropriately ambitious learning.</w:t>
      </w:r>
    </w:p>
    <w:p w14:paraId="48246E24"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13. Future Learning, digital literacy and artificial intelligence</w:t>
      </w:r>
    </w:p>
    <w:p w14:paraId="38A2372A"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school recognises that students need the knowledge, judgement and integrity to learn and work successfully in a rapidly changing technological environment.</w:t>
      </w:r>
    </w:p>
    <w:p w14:paraId="422B292A"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 xml:space="preserve">The </w:t>
      </w:r>
      <w:r w:rsidRPr="00326A6A">
        <w:rPr>
          <w:rFonts w:ascii="Avenir Next LT Pro" w:hAnsi="Avenir Next LT Pro"/>
          <w:b/>
          <w:bCs/>
          <w:sz w:val="22"/>
          <w:szCs w:val="22"/>
        </w:rPr>
        <w:t>Future Learning Lead</w:t>
      </w:r>
      <w:r w:rsidRPr="00326A6A">
        <w:rPr>
          <w:rFonts w:ascii="Avenir Next LT Pro" w:hAnsi="Avenir Next LT Pro"/>
          <w:sz w:val="22"/>
          <w:szCs w:val="22"/>
        </w:rPr>
        <w:t xml:space="preserve"> oversees the school’s academic approach to digital learning and artificial intelligence. The role includes:</w:t>
      </w:r>
    </w:p>
    <w:p w14:paraId="0CD7011C"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supporting responsible and effective use of digital technology;</w:t>
      </w:r>
    </w:p>
    <w:p w14:paraId="2F524246"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helping staff understand the educational opportunities and limitations of AI;</w:t>
      </w:r>
    </w:p>
    <w:p w14:paraId="01C54CA1"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providing professional development and practical guidance;</w:t>
      </w:r>
    </w:p>
    <w:p w14:paraId="09195DC3"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supporting curriculum development relating to AI and future-facing skills;</w:t>
      </w:r>
    </w:p>
    <w:p w14:paraId="2D2EA7D5"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promoting critical evaluation of digital information and generated content;</w:t>
      </w:r>
    </w:p>
    <w:p w14:paraId="71E9645E"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ensuring that technology supports rather than replaces deep learning and independent thought; and</w:t>
      </w:r>
    </w:p>
    <w:p w14:paraId="21BC5E7A" w14:textId="77777777" w:rsidR="00326A6A" w:rsidRPr="00326A6A" w:rsidRDefault="00326A6A" w:rsidP="00326A6A">
      <w:pPr>
        <w:widowControl/>
        <w:numPr>
          <w:ilvl w:val="0"/>
          <w:numId w:val="2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working with the Deputy Head (Academic), Director of Studies, Network Manager and relevant curriculum leaders.</w:t>
      </w:r>
    </w:p>
    <w:p w14:paraId="528134FA" w14:textId="51A51BBA" w:rsidR="00326A6A" w:rsidRPr="00326A6A" w:rsidRDefault="00EF5C6F" w:rsidP="00326A6A">
      <w:pPr>
        <w:widowControl/>
        <w:spacing w:before="100" w:beforeAutospacing="1" w:after="100" w:afterAutospacing="1"/>
        <w:rPr>
          <w:rFonts w:ascii="Avenir Next LT Pro" w:hAnsi="Avenir Next LT Pro"/>
          <w:sz w:val="22"/>
          <w:szCs w:val="22"/>
        </w:rPr>
      </w:pPr>
      <w:r>
        <w:rPr>
          <w:rFonts w:ascii="Avenir Next LT Pro" w:hAnsi="Avenir Next LT Pro"/>
          <w:sz w:val="22"/>
          <w:szCs w:val="22"/>
        </w:rPr>
        <w:t>In Computer Science lessons, subject-specific lessons, assemblies and the Future Skills programme (Sixth Form), s</w:t>
      </w:r>
      <w:r w:rsidR="00326A6A" w:rsidRPr="00326A6A">
        <w:rPr>
          <w:rFonts w:ascii="Avenir Next LT Pro" w:hAnsi="Avenir Next LT Pro"/>
          <w:sz w:val="22"/>
          <w:szCs w:val="22"/>
        </w:rPr>
        <w:t xml:space="preserve">tudents </w:t>
      </w:r>
      <w:r>
        <w:rPr>
          <w:rFonts w:ascii="Avenir Next LT Pro" w:hAnsi="Avenir Next LT Pro"/>
          <w:sz w:val="22"/>
          <w:szCs w:val="22"/>
        </w:rPr>
        <w:t xml:space="preserve">are </w:t>
      </w:r>
      <w:r w:rsidRPr="00326A6A">
        <w:rPr>
          <w:rFonts w:ascii="Avenir Next LT Pro" w:hAnsi="Avenir Next LT Pro"/>
          <w:sz w:val="22"/>
          <w:szCs w:val="22"/>
        </w:rPr>
        <w:t>taught</w:t>
      </w:r>
      <w:r w:rsidR="00326A6A" w:rsidRPr="00326A6A">
        <w:rPr>
          <w:rFonts w:ascii="Avenir Next LT Pro" w:hAnsi="Avenir Next LT Pro"/>
          <w:sz w:val="22"/>
          <w:szCs w:val="22"/>
        </w:rPr>
        <w:t xml:space="preserve"> about appropriate uses of AI tools to support productivity and learning and about their limitations, including:</w:t>
      </w:r>
    </w:p>
    <w:p w14:paraId="41DA3FAD"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bias;</w:t>
      </w:r>
    </w:p>
    <w:p w14:paraId="6CC9960E"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inaccuracy and fabricated information;</w:t>
      </w:r>
    </w:p>
    <w:p w14:paraId="0C8E787F"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privacy and data protection;</w:t>
      </w:r>
    </w:p>
    <w:p w14:paraId="50B158B5"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intellectual property;</w:t>
      </w:r>
    </w:p>
    <w:p w14:paraId="3EA4F6EA"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academic integrity;</w:t>
      </w:r>
    </w:p>
    <w:p w14:paraId="59A13CB5"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overreliance and cognitive offloading; and</w:t>
      </w:r>
    </w:p>
    <w:p w14:paraId="19A2D375" w14:textId="77777777" w:rsidR="00326A6A" w:rsidRPr="00326A6A" w:rsidRDefault="00326A6A" w:rsidP="00326A6A">
      <w:pPr>
        <w:widowControl/>
        <w:numPr>
          <w:ilvl w:val="0"/>
          <w:numId w:val="2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need to verify information and exercise independent judgement.</w:t>
      </w:r>
    </w:p>
    <w:p w14:paraId="1696F1F8"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Teachers will direct students as to when AI use is or is not permitted in lessons, homework and assessed work. For public examinations, non-examination assessments and the remaining IB Internal Assessments, the school will follow current JCQ, awarding-body and IB requirements.</w:t>
      </w:r>
    </w:p>
    <w:p w14:paraId="37CD6EFE"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 xml:space="preserve">The Future Learning Lead will work with the DSL and pastoral leaders to support the safeguarding dimensions of digital learning. In accordance with </w:t>
      </w:r>
      <w:r w:rsidRPr="00326A6A">
        <w:rPr>
          <w:rFonts w:ascii="Avenir Next LT Pro" w:hAnsi="Avenir Next LT Pro"/>
          <w:i/>
          <w:iCs/>
          <w:sz w:val="22"/>
          <w:szCs w:val="22"/>
        </w:rPr>
        <w:t>Keeping Children Safe in Education 2026</w:t>
      </w:r>
      <w:r w:rsidRPr="00326A6A">
        <w:rPr>
          <w:rFonts w:ascii="Avenir Next LT Pro" w:hAnsi="Avenir Next LT Pro"/>
          <w:sz w:val="22"/>
          <w:szCs w:val="22"/>
        </w:rPr>
        <w:t>, this includes appropriate education about:</w:t>
      </w:r>
    </w:p>
    <w:p w14:paraId="5F27CD14"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online safety;</w:t>
      </w:r>
    </w:p>
    <w:p w14:paraId="14F36B0F"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harmful or inappropriate content;</w:t>
      </w:r>
    </w:p>
    <w:p w14:paraId="595EDC6A"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online contact and conduct;</w:t>
      </w:r>
    </w:p>
    <w:p w14:paraId="273AB0AA"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misinformation and manipulation;</w:t>
      </w:r>
    </w:p>
    <w:p w14:paraId="119841A7"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safe and responsible use of emerging technologies; and</w:t>
      </w:r>
    </w:p>
    <w:p w14:paraId="191B599E" w14:textId="77777777" w:rsidR="00326A6A" w:rsidRPr="00326A6A" w:rsidRDefault="00326A6A" w:rsidP="00326A6A">
      <w:pPr>
        <w:widowControl/>
        <w:numPr>
          <w:ilvl w:val="0"/>
          <w:numId w:val="2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purpose and operation of the school’s filtering and monitoring arrangements.</w:t>
      </w:r>
    </w:p>
    <w:p w14:paraId="4949D3D8"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DSL retains lead responsibility for safeguarding and online safety.</w:t>
      </w:r>
    </w:p>
    <w:p w14:paraId="3050F051"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14. Assessment and curriculum evaluation</w:t>
      </w:r>
    </w:p>
    <w:p w14:paraId="2C202E0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Assessment is used to inform and improve learning, not simply to measure and record it.</w:t>
      </w:r>
    </w:p>
    <w:p w14:paraId="69921A1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Teachers use formative assessment to:</w:t>
      </w:r>
    </w:p>
    <w:p w14:paraId="24FF6E2C"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check understanding;</w:t>
      </w:r>
    </w:p>
    <w:p w14:paraId="76325FF4"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identify misconceptions;</w:t>
      </w:r>
    </w:p>
    <w:p w14:paraId="059808E8"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adapt teaching;</w:t>
      </w:r>
    </w:p>
    <w:p w14:paraId="349A6A19"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provide feedback;</w:t>
      </w:r>
    </w:p>
    <w:p w14:paraId="22E5154E"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plan subsequent learning; and</w:t>
      </w:r>
    </w:p>
    <w:p w14:paraId="496F0B1B" w14:textId="77777777" w:rsidR="00326A6A" w:rsidRPr="00326A6A" w:rsidRDefault="00326A6A" w:rsidP="00326A6A">
      <w:pPr>
        <w:widowControl/>
        <w:numPr>
          <w:ilvl w:val="0"/>
          <w:numId w:val="2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identify students requiring support or greater challenge.</w:t>
      </w:r>
    </w:p>
    <w:p w14:paraId="4409E65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Summative assessment provides information about attainment over time and supports reporting, monitoring and intervention.</w:t>
      </w:r>
    </w:p>
    <w:p w14:paraId="4AD7A300"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Students are prepared carefully for public examinations while maintaining an appropriately broad and intellectually ambitious curriculum.</w:t>
      </w:r>
    </w:p>
    <w:p w14:paraId="4D9524B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 xml:space="preserve">Full assessment arrangements are set out in the separate </w:t>
      </w:r>
      <w:r w:rsidRPr="00326A6A">
        <w:rPr>
          <w:rFonts w:ascii="Avenir Next LT Pro" w:hAnsi="Avenir Next LT Pro"/>
          <w:b/>
          <w:bCs/>
          <w:sz w:val="22"/>
          <w:szCs w:val="22"/>
        </w:rPr>
        <w:t>Assessment Policy</w:t>
      </w:r>
      <w:r w:rsidRPr="00326A6A">
        <w:rPr>
          <w:rFonts w:ascii="Avenir Next LT Pro" w:hAnsi="Avenir Next LT Pro"/>
          <w:sz w:val="22"/>
          <w:szCs w:val="22"/>
        </w:rPr>
        <w:t>.</w:t>
      </w:r>
    </w:p>
    <w:p w14:paraId="6DAD9781"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15. Wider and co-curricular provision</w:t>
      </w:r>
    </w:p>
    <w:p w14:paraId="379A1DB6"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taught timetable represents only part of the school’s curriculum.</w:t>
      </w:r>
    </w:p>
    <w:p w14:paraId="2E728DA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Wider opportunities include:</w:t>
      </w:r>
    </w:p>
    <w:p w14:paraId="7BB23FBF"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creative, sporting and community clubs;</w:t>
      </w:r>
    </w:p>
    <w:p w14:paraId="0044860A"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educational visits and residential experiences;</w:t>
      </w:r>
    </w:p>
    <w:p w14:paraId="5FD6E6A7"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cultural activities and performances;</w:t>
      </w:r>
    </w:p>
    <w:p w14:paraId="525B7746"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visiting speakers;</w:t>
      </w:r>
    </w:p>
    <w:p w14:paraId="19FBA228"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competitions;</w:t>
      </w:r>
    </w:p>
    <w:p w14:paraId="65889752"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partnerships with cultural, educational and professional organisations;</w:t>
      </w:r>
    </w:p>
    <w:p w14:paraId="442206DF"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 leadership;</w:t>
      </w:r>
    </w:p>
    <w:p w14:paraId="686E69EF"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volunteering and community action;</w:t>
      </w:r>
    </w:p>
    <w:p w14:paraId="6EE2D641"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lectures and seminars;</w:t>
      </w:r>
    </w:p>
    <w:p w14:paraId="0F42730D"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independent projects;</w:t>
      </w:r>
    </w:p>
    <w:p w14:paraId="034481E2"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Duke of Edinburgh’s Award;</w:t>
      </w:r>
    </w:p>
    <w:p w14:paraId="76376B81"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careers and enterprise activities; and</w:t>
      </w:r>
    </w:p>
    <w:p w14:paraId="47241ABE" w14:textId="77777777" w:rsidR="00326A6A" w:rsidRPr="00326A6A" w:rsidRDefault="00326A6A" w:rsidP="00326A6A">
      <w:pPr>
        <w:widowControl/>
        <w:numPr>
          <w:ilvl w:val="0"/>
          <w:numId w:val="29"/>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engagement with the GDST and Alumnae Networks.</w:t>
      </w:r>
    </w:p>
    <w:p w14:paraId="4F22C490"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Co-Curricular Coordinator supports the organisation and evaluation of this provision.</w:t>
      </w:r>
    </w:p>
    <w:p w14:paraId="03DBA47A"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16. Roles and responsibilities</w:t>
      </w:r>
    </w:p>
    <w:p w14:paraId="1C419FD5"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16.1 The Head</w:t>
      </w:r>
    </w:p>
    <w:p w14:paraId="1C9D7B1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Head is responsible for ensuring that the curriculum supports the school’s values, strategic aims and statutory responsibilities.</w:t>
      </w:r>
    </w:p>
    <w:p w14:paraId="608894A5"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16.2 The Deputy Head (Academic)</w:t>
      </w:r>
    </w:p>
    <w:p w14:paraId="72BB75F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Deputy Head (Academic) has overall responsibility for:</w:t>
      </w:r>
    </w:p>
    <w:p w14:paraId="1CA9D136"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strategy;</w:t>
      </w:r>
    </w:p>
    <w:p w14:paraId="39CBD2EB"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standards;</w:t>
      </w:r>
    </w:p>
    <w:p w14:paraId="5B675417"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quality of teaching and learning;</w:t>
      </w:r>
    </w:p>
    <w:p w14:paraId="2611E494"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breadth, balance and coherence;</w:t>
      </w:r>
    </w:p>
    <w:p w14:paraId="177ABCA9"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evaluation of curriculum impact;</w:t>
      </w:r>
    </w:p>
    <w:p w14:paraId="5AA47064"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policies;</w:t>
      </w:r>
    </w:p>
    <w:p w14:paraId="717893BA"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and</w:t>
      </w:r>
    </w:p>
    <w:p w14:paraId="39C839E3" w14:textId="77777777" w:rsidR="00326A6A" w:rsidRPr="00326A6A" w:rsidRDefault="00326A6A" w:rsidP="00326A6A">
      <w:pPr>
        <w:widowControl/>
        <w:numPr>
          <w:ilvl w:val="0"/>
          <w:numId w:val="30"/>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reporting to the Head, governors and GDST as required.</w:t>
      </w:r>
    </w:p>
    <w:p w14:paraId="516181E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meet the Deputy Head (Academic) at least once each half-term to discuss relevant curriculum, teaching, assessment and departmental matters.</w:t>
      </w:r>
    </w:p>
    <w:p w14:paraId="24C20703"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16.3 The Head of Middle School</w:t>
      </w:r>
    </w:p>
    <w:p w14:paraId="4293D47B"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Head of Middle School has strategic responsibility for the Middle School and works with the Head of Years 7 and 8 and other relevant leaders to:</w:t>
      </w:r>
    </w:p>
    <w:p w14:paraId="3C4B5D15"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develop a coherent Years 5–8 experience;</w:t>
      </w:r>
    </w:p>
    <w:p w14:paraId="323EC5C6"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oversee the distinctive Years 5 and 6 curriculum;</w:t>
      </w:r>
    </w:p>
    <w:p w14:paraId="2D35F9EC"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ensure age-appropriate provision;</w:t>
      </w:r>
    </w:p>
    <w:p w14:paraId="0AC1A708"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 transition and progression;</w:t>
      </w:r>
    </w:p>
    <w:p w14:paraId="42319EA5"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coordinate class-based and specialist teaching;</w:t>
      </w:r>
    </w:p>
    <w:p w14:paraId="049FF763"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promote the Royal High Learner Qualities;</w:t>
      </w:r>
    </w:p>
    <w:p w14:paraId="07E24378"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monitor students’ academic and personal development; and</w:t>
      </w:r>
    </w:p>
    <w:p w14:paraId="0E431668" w14:textId="77777777" w:rsidR="00326A6A" w:rsidRPr="00326A6A" w:rsidRDefault="00326A6A" w:rsidP="00326A6A">
      <w:pPr>
        <w:widowControl/>
        <w:numPr>
          <w:ilvl w:val="0"/>
          <w:numId w:val="31"/>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evaluate the impact of Middle School initiatives.</w:t>
      </w:r>
    </w:p>
    <w:p w14:paraId="3EBF5605"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16.4 The Director of Studies</w:t>
      </w:r>
    </w:p>
    <w:p w14:paraId="4D53C72C"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Director of Studies supports:</w:t>
      </w:r>
    </w:p>
    <w:p w14:paraId="220CB628"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planning and review;</w:t>
      </w:r>
    </w:p>
    <w:p w14:paraId="5CB4E7D5"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timetabling;</w:t>
      </w:r>
    </w:p>
    <w:p w14:paraId="232EC546"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subject allocations;</w:t>
      </w:r>
    </w:p>
    <w:p w14:paraId="5452E1AD"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option choices;</w:t>
      </w:r>
    </w:p>
    <w:p w14:paraId="0AA87C1F"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transitions;</w:t>
      </w:r>
    </w:p>
    <w:p w14:paraId="7CAE75AB"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construction of GCSE and Sixth Form option blocks;</w:t>
      </w:r>
    </w:p>
    <w:p w14:paraId="4BE51B1B"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data and monitoring; and</w:t>
      </w:r>
    </w:p>
    <w:p w14:paraId="2F4DA98F" w14:textId="77777777" w:rsidR="00326A6A" w:rsidRPr="00326A6A" w:rsidRDefault="00326A6A" w:rsidP="00326A6A">
      <w:pPr>
        <w:widowControl/>
        <w:numPr>
          <w:ilvl w:val="0"/>
          <w:numId w:val="32"/>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communication of curriculum arrangements.</w:t>
      </w:r>
    </w:p>
    <w:p w14:paraId="516EA91E"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16.5 The Future Learning Lead</w:t>
      </w:r>
    </w:p>
    <w:p w14:paraId="1D5AB965"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Future Learning Lead is responsible for:</w:t>
      </w:r>
    </w:p>
    <w:p w14:paraId="3C8714D5"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academic development of digital learning and AI;</w:t>
      </w:r>
    </w:p>
    <w:p w14:paraId="2537119D"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staff guidance and professional development;</w:t>
      </w:r>
    </w:p>
    <w:p w14:paraId="4CAB6C88"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future-facing curriculum opportunities;</w:t>
      </w:r>
    </w:p>
    <w:p w14:paraId="676F7598"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ethical and responsible use of technology;</w:t>
      </w:r>
    </w:p>
    <w:p w14:paraId="39FF4068"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collaboration with the DSL on online-safety education; and</w:t>
      </w:r>
    </w:p>
    <w:p w14:paraId="105696BF" w14:textId="77777777" w:rsidR="00326A6A" w:rsidRPr="00326A6A" w:rsidRDefault="00326A6A" w:rsidP="00326A6A">
      <w:pPr>
        <w:widowControl/>
        <w:numPr>
          <w:ilvl w:val="0"/>
          <w:numId w:val="33"/>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evaluation of relevant digital initiatives.</w:t>
      </w:r>
    </w:p>
    <w:p w14:paraId="64E1E35E"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16.6 Heads of Department and subject leaders</w:t>
      </w:r>
    </w:p>
    <w:p w14:paraId="48DC8003"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and subject leaders are responsible for:</w:t>
      </w:r>
    </w:p>
    <w:p w14:paraId="4E27DE63"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aims and priorities;</w:t>
      </w:r>
    </w:p>
    <w:p w14:paraId="6A8B59FF"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quality and coherence of subject provision;</w:t>
      </w:r>
    </w:p>
    <w:p w14:paraId="7F088A43"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schemes of work and programmes of study;</w:t>
      </w:r>
    </w:p>
    <w:p w14:paraId="05AD2B7F"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sequencing;</w:t>
      </w:r>
    </w:p>
    <w:p w14:paraId="5F6A640D"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handbooks;</w:t>
      </w:r>
    </w:p>
    <w:p w14:paraId="0F8D3A6A"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development plans;</w:t>
      </w:r>
    </w:p>
    <w:p w14:paraId="3806B95E"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subject-specific teaching and learning;</w:t>
      </w:r>
    </w:p>
    <w:p w14:paraId="75022236"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assessment and recording;</w:t>
      </w:r>
    </w:p>
    <w:p w14:paraId="6DE7745D"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standards of attainment and progress;</w:t>
      </w:r>
    </w:p>
    <w:p w14:paraId="636812A3"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support and challenge;</w:t>
      </w:r>
    </w:p>
    <w:p w14:paraId="2A9FE4FD"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professional development within the department; and</w:t>
      </w:r>
    </w:p>
    <w:p w14:paraId="5320755B" w14:textId="77777777" w:rsidR="00326A6A" w:rsidRPr="00326A6A" w:rsidRDefault="00326A6A" w:rsidP="00326A6A">
      <w:pPr>
        <w:widowControl/>
        <w:numPr>
          <w:ilvl w:val="0"/>
          <w:numId w:val="34"/>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evaluation of curriculum impact.</w:t>
      </w:r>
    </w:p>
    <w:p w14:paraId="1F430DC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handbooks, schemes of work and development plans will be maintained in the agreed location and reviewed regularly.</w:t>
      </w:r>
    </w:p>
    <w:p w14:paraId="6A7496CF" w14:textId="77777777" w:rsidR="00326A6A" w:rsidRPr="00326A6A" w:rsidRDefault="00326A6A" w:rsidP="00326A6A">
      <w:pPr>
        <w:widowControl/>
        <w:spacing w:before="100" w:beforeAutospacing="1" w:after="100" w:afterAutospacing="1"/>
        <w:outlineLvl w:val="2"/>
        <w:rPr>
          <w:rFonts w:ascii="Avenir Next LT Pro" w:hAnsi="Avenir Next LT Pro"/>
          <w:b/>
          <w:bCs/>
          <w:sz w:val="22"/>
          <w:szCs w:val="22"/>
        </w:rPr>
      </w:pPr>
      <w:r w:rsidRPr="00326A6A">
        <w:rPr>
          <w:rFonts w:ascii="Avenir Next LT Pro" w:hAnsi="Avenir Next LT Pro"/>
          <w:b/>
          <w:bCs/>
          <w:sz w:val="22"/>
          <w:szCs w:val="22"/>
        </w:rPr>
        <w:t>16.7 Teachers</w:t>
      </w:r>
    </w:p>
    <w:p w14:paraId="15CA654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Teachers are responsible for:</w:t>
      </w:r>
    </w:p>
    <w:p w14:paraId="109C4C15"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planning and delivering effective lessons;</w:t>
      </w:r>
    </w:p>
    <w:p w14:paraId="571F7BB2"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maintaining high expectations;</w:t>
      </w:r>
    </w:p>
    <w:p w14:paraId="6DD95319"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teaching the agreed curriculum;</w:t>
      </w:r>
    </w:p>
    <w:p w14:paraId="4555D474"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developing students’ knowledge and subject-specific skills;</w:t>
      </w:r>
    </w:p>
    <w:p w14:paraId="08C42F0D"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adapting teaching appropriately;</w:t>
      </w:r>
    </w:p>
    <w:p w14:paraId="694DAF15"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assessing and monitoring progress;</w:t>
      </w:r>
    </w:p>
    <w:p w14:paraId="64429CA8"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implementing agreed support strategies;</w:t>
      </w:r>
    </w:p>
    <w:p w14:paraId="6A80C5AD"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promoting literacy, oracy and numeracy;</w:t>
      </w:r>
    </w:p>
    <w:p w14:paraId="692C6638"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promoting respect and fundamental British values;</w:t>
      </w:r>
    </w:p>
    <w:p w14:paraId="675A7385"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following guidance concerning AI and digital learning; and</w:t>
      </w:r>
    </w:p>
    <w:p w14:paraId="140E94DA" w14:textId="77777777" w:rsidR="00326A6A" w:rsidRPr="00326A6A" w:rsidRDefault="00326A6A" w:rsidP="00326A6A">
      <w:pPr>
        <w:widowControl/>
        <w:numPr>
          <w:ilvl w:val="0"/>
          <w:numId w:val="35"/>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contributing to curriculum review.</w:t>
      </w:r>
    </w:p>
    <w:p w14:paraId="0E713961"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17. Monitoring and evaluation</w:t>
      </w:r>
    </w:p>
    <w:p w14:paraId="28B2EAF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provision and impact are monitored through:</w:t>
      </w:r>
    </w:p>
    <w:p w14:paraId="72ED16CA"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lastRenderedPageBreak/>
        <w:t>analysis of internal and external assessment;</w:t>
      </w:r>
    </w:p>
    <w:p w14:paraId="0C903667"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examination-results reviews;</w:t>
      </w:r>
    </w:p>
    <w:p w14:paraId="1383BA01"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lesson visits and observations;</w:t>
      </w:r>
    </w:p>
    <w:p w14:paraId="3F836EC3"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work and book scrutiny;</w:t>
      </w:r>
    </w:p>
    <w:p w14:paraId="303D03BC"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review of schemes of work and curriculum plans;</w:t>
      </w:r>
    </w:p>
    <w:p w14:paraId="2FC5156B"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 voice;</w:t>
      </w:r>
    </w:p>
    <w:p w14:paraId="36D386B5"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staff discussion;</w:t>
      </w:r>
    </w:p>
    <w:p w14:paraId="6BE3A99D"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parent feedback;</w:t>
      </w:r>
    </w:p>
    <w:p w14:paraId="17EEE067"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SEND and EAL monitoring;</w:t>
      </w:r>
    </w:p>
    <w:p w14:paraId="42238657"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meetings;</w:t>
      </w:r>
    </w:p>
    <w:p w14:paraId="67E596EA"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meetings;</w:t>
      </w:r>
    </w:p>
    <w:p w14:paraId="6DDB6AA5"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annual meetings involving Heads of Department, the Head and Deputy Head (Academic); and</w:t>
      </w:r>
    </w:p>
    <w:p w14:paraId="15971B67" w14:textId="77777777" w:rsidR="00326A6A" w:rsidRPr="00326A6A" w:rsidRDefault="00326A6A" w:rsidP="00326A6A">
      <w:pPr>
        <w:widowControl/>
        <w:numPr>
          <w:ilvl w:val="0"/>
          <w:numId w:val="36"/>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review of departmental development plans.</w:t>
      </w:r>
    </w:p>
    <w:p w14:paraId="610301C7" w14:textId="5A2DC164"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school maintain</w:t>
      </w:r>
      <w:r w:rsidR="00EF5C6F">
        <w:rPr>
          <w:rFonts w:ascii="Avenir Next LT Pro" w:hAnsi="Avenir Next LT Pro"/>
          <w:sz w:val="22"/>
          <w:szCs w:val="22"/>
        </w:rPr>
        <w:t>s</w:t>
      </w:r>
      <w:r w:rsidRPr="00326A6A">
        <w:rPr>
          <w:rFonts w:ascii="Avenir Next LT Pro" w:hAnsi="Avenir Next LT Pro"/>
          <w:sz w:val="22"/>
          <w:szCs w:val="22"/>
        </w:rPr>
        <w:t xml:space="preserve"> and periodically update</w:t>
      </w:r>
      <w:r w:rsidR="00EF5C6F">
        <w:rPr>
          <w:rFonts w:ascii="Avenir Next LT Pro" w:hAnsi="Avenir Next LT Pro"/>
          <w:sz w:val="22"/>
          <w:szCs w:val="22"/>
        </w:rPr>
        <w:t>s</w:t>
      </w:r>
      <w:r w:rsidRPr="00326A6A">
        <w:rPr>
          <w:rFonts w:ascii="Avenir Next LT Pro" w:hAnsi="Avenir Next LT Pro"/>
          <w:sz w:val="22"/>
          <w:szCs w:val="22"/>
        </w:rPr>
        <w:t xml:space="preserve"> an audit showing where fundamental British values and respect for people with protected characteristics are addressed across subjects and wider provision.</w:t>
      </w:r>
    </w:p>
    <w:p w14:paraId="4B68147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Heads of Department and subject leaders will identify strengths, areas for development and appropriate actions through their departmental development planning.</w:t>
      </w:r>
    </w:p>
    <w:p w14:paraId="72E53B7E"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18. GDST professional and curriculum processes</w:t>
      </w:r>
    </w:p>
    <w:p w14:paraId="5F28480F"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As a GDST school, Royal High School Bath benefits from shared professional expertise and Trust-wide curriculum development.</w:t>
      </w:r>
    </w:p>
    <w:p w14:paraId="276147E2"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Relevant processes include:</w:t>
      </w:r>
    </w:p>
    <w:p w14:paraId="5A0F7A2C"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GDST subject days, at which subject leaders and teachers collaborate with colleagues from other Trust schools;</w:t>
      </w:r>
    </w:p>
    <w:p w14:paraId="1ECED85B"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central GDST training and professional-development opportunities;</w:t>
      </w:r>
    </w:p>
    <w:p w14:paraId="004EE3E5"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access to external and Trust specialists;</w:t>
      </w:r>
    </w:p>
    <w:p w14:paraId="6D896A95"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participation in Trust curriculum and teaching initiatives;</w:t>
      </w:r>
    </w:p>
    <w:p w14:paraId="4BCABE48"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departmental handbooks and development plans aligned, where appropriate, with school and GDST priorities; and</w:t>
      </w:r>
    </w:p>
    <w:p w14:paraId="3BF2A473" w14:textId="77777777" w:rsidR="00326A6A" w:rsidRPr="00326A6A" w:rsidRDefault="00326A6A" w:rsidP="00326A6A">
      <w:pPr>
        <w:widowControl/>
        <w:numPr>
          <w:ilvl w:val="0"/>
          <w:numId w:val="37"/>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use of GDST networks to share effective practice and respond to national curriculum or qualification changes.</w:t>
      </w:r>
    </w:p>
    <w:p w14:paraId="669BB6E0"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Staff are expected to engage appropriately with relevant professional-development opportunities and apply useful learning to curriculum planning and classroom practice.</w:t>
      </w:r>
    </w:p>
    <w:p w14:paraId="7EC3AD2D" w14:textId="77777777" w:rsidR="00326A6A" w:rsidRPr="00326A6A" w:rsidRDefault="00326A6A" w:rsidP="00326A6A">
      <w:pPr>
        <w:widowControl/>
        <w:spacing w:before="100" w:beforeAutospacing="1" w:after="100" w:afterAutospacing="1"/>
        <w:outlineLvl w:val="1"/>
        <w:rPr>
          <w:rFonts w:ascii="Avenir Next LT Pro" w:hAnsi="Avenir Next LT Pro"/>
          <w:b/>
          <w:bCs/>
          <w:sz w:val="22"/>
          <w:szCs w:val="22"/>
        </w:rPr>
      </w:pPr>
      <w:r w:rsidRPr="00326A6A">
        <w:rPr>
          <w:rFonts w:ascii="Avenir Next LT Pro" w:hAnsi="Avenir Next LT Pro"/>
          <w:b/>
          <w:bCs/>
          <w:sz w:val="22"/>
          <w:szCs w:val="22"/>
        </w:rPr>
        <w:t>19. Monitoring and review of this policy</w:t>
      </w:r>
    </w:p>
    <w:p w14:paraId="33D79694"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Deputy Head (Academic), supported by the Director of Studies and other relevant leaders, will review this policy annually.</w:t>
      </w:r>
    </w:p>
    <w:p w14:paraId="70B86FB9" w14:textId="77777777" w:rsidR="00326A6A" w:rsidRPr="00326A6A" w:rsidRDefault="00326A6A" w:rsidP="00326A6A">
      <w:pPr>
        <w:widowControl/>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review will consider:</w:t>
      </w:r>
    </w:p>
    <w:p w14:paraId="6EA302BE"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statutory and regulatory changes;</w:t>
      </w:r>
    </w:p>
    <w:p w14:paraId="7EAD1AA5"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curriculum and qualification developments;</w:t>
      </w:r>
    </w:p>
    <w:p w14:paraId="51E4343C"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student needs and outcomes;</w:t>
      </w:r>
    </w:p>
    <w:p w14:paraId="3AB4CB39"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feedback from students, staff and parents;</w:t>
      </w:r>
    </w:p>
    <w:p w14:paraId="44E512FD"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changes to staffing or school structure;</w:t>
      </w:r>
    </w:p>
    <w:p w14:paraId="2316401D"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developments in technology and AI;</w:t>
      </w:r>
    </w:p>
    <w:p w14:paraId="27A667F6" w14:textId="77777777" w:rsidR="00326A6A" w:rsidRPr="00326A6A" w:rsidRDefault="00326A6A" w:rsidP="00326A6A">
      <w:pPr>
        <w:widowControl/>
        <w:numPr>
          <w:ilvl w:val="0"/>
          <w:numId w:val="38"/>
        </w:numPr>
        <w:spacing w:before="100" w:beforeAutospacing="1" w:after="100" w:afterAutospacing="1"/>
        <w:rPr>
          <w:rFonts w:ascii="Avenir Next LT Pro" w:hAnsi="Avenir Next LT Pro"/>
          <w:sz w:val="22"/>
          <w:szCs w:val="22"/>
        </w:rPr>
      </w:pPr>
      <w:r w:rsidRPr="00326A6A">
        <w:rPr>
          <w:rFonts w:ascii="Avenir Next LT Pro" w:hAnsi="Avenir Next LT Pro"/>
          <w:sz w:val="22"/>
          <w:szCs w:val="22"/>
        </w:rPr>
        <w:t>the effectiveness of Middle School provision;</w:t>
      </w:r>
    </w:p>
    <w:p w14:paraId="2078EB4B" w14:textId="46D3B59D" w:rsidR="00326A6A" w:rsidRPr="00B2249C" w:rsidRDefault="00326A6A" w:rsidP="00902DBE">
      <w:pPr>
        <w:widowControl/>
        <w:numPr>
          <w:ilvl w:val="0"/>
          <w:numId w:val="38"/>
        </w:numPr>
        <w:spacing w:before="100" w:beforeAutospacing="1" w:after="100" w:afterAutospacing="1"/>
        <w:rPr>
          <w:rFonts w:ascii="Avenir Next LT Pro" w:hAnsi="Avenir Next LT Pro"/>
          <w:sz w:val="22"/>
          <w:szCs w:val="22"/>
        </w:rPr>
      </w:pPr>
      <w:r w:rsidRPr="00B2249C">
        <w:rPr>
          <w:rFonts w:ascii="Avenir Next LT Pro" w:hAnsi="Avenir Next LT Pro"/>
          <w:sz w:val="22"/>
          <w:szCs w:val="22"/>
        </w:rPr>
        <w:t>the Sixth Form elective offerthe completion of the final IB cohort.</w:t>
      </w:r>
    </w:p>
    <w:sectPr w:rsidR="00326A6A" w:rsidRPr="00B2249C" w:rsidSect="004E1D8F">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6B306" w14:textId="77777777" w:rsidR="00E134E8" w:rsidRDefault="00E134E8" w:rsidP="00FA7CA3">
      <w:r>
        <w:separator/>
      </w:r>
    </w:p>
  </w:endnote>
  <w:endnote w:type="continuationSeparator" w:id="0">
    <w:p w14:paraId="702938BC" w14:textId="77777777" w:rsidR="00E134E8" w:rsidRDefault="00E134E8" w:rsidP="00FA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38137"/>
      <w:docPartObj>
        <w:docPartGallery w:val="Page Numbers (Bottom of Page)"/>
        <w:docPartUnique/>
      </w:docPartObj>
    </w:sdtPr>
    <w:sdtEndPr/>
    <w:sdtContent>
      <w:p w14:paraId="2A4A7C25" w14:textId="6CDD5E0C" w:rsidR="00FA7CA3" w:rsidRDefault="00FA7CA3">
        <w:pPr>
          <w:pStyle w:val="Footer"/>
          <w:jc w:val="right"/>
        </w:pPr>
        <w:r>
          <w:fldChar w:fldCharType="begin"/>
        </w:r>
        <w:r>
          <w:instrText>PAGE   \* MERGEFORMAT</w:instrText>
        </w:r>
        <w:r>
          <w:fldChar w:fldCharType="separate"/>
        </w:r>
        <w:r>
          <w:t>2</w:t>
        </w:r>
        <w:r>
          <w:fldChar w:fldCharType="end"/>
        </w:r>
      </w:p>
    </w:sdtContent>
  </w:sdt>
  <w:p w14:paraId="08BBA5B8" w14:textId="77777777" w:rsidR="00FA7CA3" w:rsidRDefault="00FA7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F7F4" w14:textId="77777777" w:rsidR="00E134E8" w:rsidRDefault="00E134E8" w:rsidP="00FA7CA3">
      <w:r>
        <w:separator/>
      </w:r>
    </w:p>
  </w:footnote>
  <w:footnote w:type="continuationSeparator" w:id="0">
    <w:p w14:paraId="4A28BCF1" w14:textId="77777777" w:rsidR="00E134E8" w:rsidRDefault="00E134E8" w:rsidP="00FA7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1016"/>
    <w:multiLevelType w:val="multilevel"/>
    <w:tmpl w:val="8126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81D98"/>
    <w:multiLevelType w:val="multilevel"/>
    <w:tmpl w:val="2010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F7399"/>
    <w:multiLevelType w:val="multilevel"/>
    <w:tmpl w:val="0476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F49A0"/>
    <w:multiLevelType w:val="multilevel"/>
    <w:tmpl w:val="9546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A6A0C"/>
    <w:multiLevelType w:val="multilevel"/>
    <w:tmpl w:val="50264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492FBF"/>
    <w:multiLevelType w:val="multilevel"/>
    <w:tmpl w:val="E32E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A01992"/>
    <w:multiLevelType w:val="multilevel"/>
    <w:tmpl w:val="6A0C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A0468"/>
    <w:multiLevelType w:val="multilevel"/>
    <w:tmpl w:val="916C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D492E"/>
    <w:multiLevelType w:val="multilevel"/>
    <w:tmpl w:val="3970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03DEE"/>
    <w:multiLevelType w:val="multilevel"/>
    <w:tmpl w:val="36E2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C97E47"/>
    <w:multiLevelType w:val="multilevel"/>
    <w:tmpl w:val="76C0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1504A6"/>
    <w:multiLevelType w:val="multilevel"/>
    <w:tmpl w:val="084E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36395D"/>
    <w:multiLevelType w:val="multilevel"/>
    <w:tmpl w:val="DD6C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D5621"/>
    <w:multiLevelType w:val="multilevel"/>
    <w:tmpl w:val="FD76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A087B"/>
    <w:multiLevelType w:val="multilevel"/>
    <w:tmpl w:val="F382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967918"/>
    <w:multiLevelType w:val="multilevel"/>
    <w:tmpl w:val="B3400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7E4AE3"/>
    <w:multiLevelType w:val="multilevel"/>
    <w:tmpl w:val="75C6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C8726F"/>
    <w:multiLevelType w:val="multilevel"/>
    <w:tmpl w:val="AA84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34E5C"/>
    <w:multiLevelType w:val="multilevel"/>
    <w:tmpl w:val="E0AE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D52D6"/>
    <w:multiLevelType w:val="multilevel"/>
    <w:tmpl w:val="3FC4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2346E"/>
    <w:multiLevelType w:val="multilevel"/>
    <w:tmpl w:val="2964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CD5896"/>
    <w:multiLevelType w:val="multilevel"/>
    <w:tmpl w:val="9C44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3D0A4F"/>
    <w:multiLevelType w:val="singleLevel"/>
    <w:tmpl w:val="0809000F"/>
    <w:lvl w:ilvl="0">
      <w:start w:val="1"/>
      <w:numFmt w:val="decimal"/>
      <w:lvlText w:val="%1."/>
      <w:lvlJc w:val="left"/>
      <w:pPr>
        <w:tabs>
          <w:tab w:val="num" w:pos="502"/>
        </w:tabs>
        <w:ind w:left="502" w:hanging="360"/>
      </w:pPr>
    </w:lvl>
  </w:abstractNum>
  <w:abstractNum w:abstractNumId="23" w15:restartNumberingAfterBreak="0">
    <w:nsid w:val="50E5214C"/>
    <w:multiLevelType w:val="multilevel"/>
    <w:tmpl w:val="3C8C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0726B"/>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540E5531"/>
    <w:multiLevelType w:val="multilevel"/>
    <w:tmpl w:val="EBF2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1B4E72"/>
    <w:multiLevelType w:val="multilevel"/>
    <w:tmpl w:val="41BC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A787B"/>
    <w:multiLevelType w:val="multilevel"/>
    <w:tmpl w:val="C304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282810"/>
    <w:multiLevelType w:val="multilevel"/>
    <w:tmpl w:val="524E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1835E5"/>
    <w:multiLevelType w:val="multilevel"/>
    <w:tmpl w:val="C19C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AA5B93"/>
    <w:multiLevelType w:val="multilevel"/>
    <w:tmpl w:val="9CFA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CC4FC2"/>
    <w:multiLevelType w:val="multilevel"/>
    <w:tmpl w:val="36A6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E86729"/>
    <w:multiLevelType w:val="multilevel"/>
    <w:tmpl w:val="D43E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0E2747"/>
    <w:multiLevelType w:val="multilevel"/>
    <w:tmpl w:val="16B2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C5F80"/>
    <w:multiLevelType w:val="multilevel"/>
    <w:tmpl w:val="D528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BF306F"/>
    <w:multiLevelType w:val="multilevel"/>
    <w:tmpl w:val="A964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4C7CD0"/>
    <w:multiLevelType w:val="multilevel"/>
    <w:tmpl w:val="FADA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AD1E78"/>
    <w:multiLevelType w:val="multilevel"/>
    <w:tmpl w:val="1B1A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892089">
    <w:abstractNumId w:val="24"/>
    <w:lvlOverride w:ilvl="0">
      <w:startOverride w:val="1"/>
    </w:lvlOverride>
  </w:num>
  <w:num w:numId="2" w16cid:durableId="1329796414">
    <w:abstractNumId w:val="22"/>
    <w:lvlOverride w:ilvl="0">
      <w:startOverride w:val="1"/>
    </w:lvlOverride>
  </w:num>
  <w:num w:numId="3" w16cid:durableId="2043626226">
    <w:abstractNumId w:val="11"/>
  </w:num>
  <w:num w:numId="4" w16cid:durableId="1332030137">
    <w:abstractNumId w:val="6"/>
  </w:num>
  <w:num w:numId="5" w16cid:durableId="221605060">
    <w:abstractNumId w:val="15"/>
  </w:num>
  <w:num w:numId="6" w16cid:durableId="528179254">
    <w:abstractNumId w:val="33"/>
  </w:num>
  <w:num w:numId="7" w16cid:durableId="1954748680">
    <w:abstractNumId w:val="19"/>
  </w:num>
  <w:num w:numId="8" w16cid:durableId="1663508139">
    <w:abstractNumId w:val="0"/>
  </w:num>
  <w:num w:numId="9" w16cid:durableId="1413552578">
    <w:abstractNumId w:val="20"/>
  </w:num>
  <w:num w:numId="10" w16cid:durableId="74716194">
    <w:abstractNumId w:val="25"/>
  </w:num>
  <w:num w:numId="11" w16cid:durableId="2105806805">
    <w:abstractNumId w:val="4"/>
  </w:num>
  <w:num w:numId="12" w16cid:durableId="1954244060">
    <w:abstractNumId w:val="9"/>
  </w:num>
  <w:num w:numId="13" w16cid:durableId="1517843704">
    <w:abstractNumId w:val="32"/>
  </w:num>
  <w:num w:numId="14" w16cid:durableId="257299770">
    <w:abstractNumId w:val="8"/>
  </w:num>
  <w:num w:numId="15" w16cid:durableId="1286962118">
    <w:abstractNumId w:val="1"/>
  </w:num>
  <w:num w:numId="16" w16cid:durableId="234439098">
    <w:abstractNumId w:val="14"/>
  </w:num>
  <w:num w:numId="17" w16cid:durableId="1226526620">
    <w:abstractNumId w:val="23"/>
  </w:num>
  <w:num w:numId="18" w16cid:durableId="526065814">
    <w:abstractNumId w:val="28"/>
  </w:num>
  <w:num w:numId="19" w16cid:durableId="387076896">
    <w:abstractNumId w:val="18"/>
  </w:num>
  <w:num w:numId="20" w16cid:durableId="1979872090">
    <w:abstractNumId w:val="16"/>
  </w:num>
  <w:num w:numId="21" w16cid:durableId="1273710800">
    <w:abstractNumId w:val="2"/>
  </w:num>
  <w:num w:numId="22" w16cid:durableId="386998808">
    <w:abstractNumId w:val="13"/>
  </w:num>
  <w:num w:numId="23" w16cid:durableId="874661919">
    <w:abstractNumId w:val="17"/>
  </w:num>
  <w:num w:numId="24" w16cid:durableId="1349722677">
    <w:abstractNumId w:val="12"/>
  </w:num>
  <w:num w:numId="25" w16cid:durableId="2058890549">
    <w:abstractNumId w:val="5"/>
  </w:num>
  <w:num w:numId="26" w16cid:durableId="621111546">
    <w:abstractNumId w:val="36"/>
  </w:num>
  <w:num w:numId="27" w16cid:durableId="46420925">
    <w:abstractNumId w:val="10"/>
  </w:num>
  <w:num w:numId="28" w16cid:durableId="882137593">
    <w:abstractNumId w:val="21"/>
  </w:num>
  <w:num w:numId="29" w16cid:durableId="1191527997">
    <w:abstractNumId w:val="30"/>
  </w:num>
  <w:num w:numId="30" w16cid:durableId="2112779117">
    <w:abstractNumId w:val="29"/>
  </w:num>
  <w:num w:numId="31" w16cid:durableId="808012283">
    <w:abstractNumId w:val="26"/>
  </w:num>
  <w:num w:numId="32" w16cid:durableId="412971302">
    <w:abstractNumId w:val="34"/>
  </w:num>
  <w:num w:numId="33" w16cid:durableId="96145291">
    <w:abstractNumId w:val="7"/>
  </w:num>
  <w:num w:numId="34" w16cid:durableId="839975013">
    <w:abstractNumId w:val="35"/>
  </w:num>
  <w:num w:numId="35" w16cid:durableId="79719683">
    <w:abstractNumId w:val="27"/>
  </w:num>
  <w:num w:numId="36" w16cid:durableId="1951358711">
    <w:abstractNumId w:val="31"/>
  </w:num>
  <w:num w:numId="37" w16cid:durableId="1527017329">
    <w:abstractNumId w:val="37"/>
  </w:num>
  <w:num w:numId="38" w16cid:durableId="1863089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92A"/>
    <w:rsid w:val="000032BA"/>
    <w:rsid w:val="00007F43"/>
    <w:rsid w:val="0001699F"/>
    <w:rsid w:val="00021C47"/>
    <w:rsid w:val="00027230"/>
    <w:rsid w:val="00034D25"/>
    <w:rsid w:val="00041333"/>
    <w:rsid w:val="00047675"/>
    <w:rsid w:val="000502EA"/>
    <w:rsid w:val="0005558E"/>
    <w:rsid w:val="0007035A"/>
    <w:rsid w:val="0007311A"/>
    <w:rsid w:val="00082B7E"/>
    <w:rsid w:val="00092391"/>
    <w:rsid w:val="000A3413"/>
    <w:rsid w:val="000D424C"/>
    <w:rsid w:val="000D5635"/>
    <w:rsid w:val="001052F1"/>
    <w:rsid w:val="00136D92"/>
    <w:rsid w:val="00155D4C"/>
    <w:rsid w:val="0016109E"/>
    <w:rsid w:val="00181A71"/>
    <w:rsid w:val="0018350D"/>
    <w:rsid w:val="00191F7A"/>
    <w:rsid w:val="001A6D45"/>
    <w:rsid w:val="001A6FBF"/>
    <w:rsid w:val="001B45BC"/>
    <w:rsid w:val="001C6AC1"/>
    <w:rsid w:val="002045D1"/>
    <w:rsid w:val="002224D9"/>
    <w:rsid w:val="00225FE7"/>
    <w:rsid w:val="002467CE"/>
    <w:rsid w:val="0024707A"/>
    <w:rsid w:val="00263F03"/>
    <w:rsid w:val="00282E5F"/>
    <w:rsid w:val="00290E30"/>
    <w:rsid w:val="002B0D0A"/>
    <w:rsid w:val="002C111D"/>
    <w:rsid w:val="002D085D"/>
    <w:rsid w:val="002F05D8"/>
    <w:rsid w:val="002F0A5A"/>
    <w:rsid w:val="002F7265"/>
    <w:rsid w:val="0030242C"/>
    <w:rsid w:val="00314C90"/>
    <w:rsid w:val="00326A6A"/>
    <w:rsid w:val="003436A0"/>
    <w:rsid w:val="003601AD"/>
    <w:rsid w:val="00375C88"/>
    <w:rsid w:val="00380D7D"/>
    <w:rsid w:val="00390192"/>
    <w:rsid w:val="00394DA5"/>
    <w:rsid w:val="003E4854"/>
    <w:rsid w:val="003E528F"/>
    <w:rsid w:val="003F246F"/>
    <w:rsid w:val="004132B4"/>
    <w:rsid w:val="004217F4"/>
    <w:rsid w:val="0043019B"/>
    <w:rsid w:val="00440C98"/>
    <w:rsid w:val="00443325"/>
    <w:rsid w:val="00447362"/>
    <w:rsid w:val="00452E21"/>
    <w:rsid w:val="0046187F"/>
    <w:rsid w:val="00473ADB"/>
    <w:rsid w:val="004841E5"/>
    <w:rsid w:val="0049719C"/>
    <w:rsid w:val="00497BBB"/>
    <w:rsid w:val="00497BEA"/>
    <w:rsid w:val="004B3ADB"/>
    <w:rsid w:val="004B7233"/>
    <w:rsid w:val="004C04B1"/>
    <w:rsid w:val="004E1D8F"/>
    <w:rsid w:val="004E7C23"/>
    <w:rsid w:val="005034EB"/>
    <w:rsid w:val="0050596E"/>
    <w:rsid w:val="005371F7"/>
    <w:rsid w:val="005429BB"/>
    <w:rsid w:val="00555ED5"/>
    <w:rsid w:val="00556183"/>
    <w:rsid w:val="005562FD"/>
    <w:rsid w:val="00563DBD"/>
    <w:rsid w:val="005761D6"/>
    <w:rsid w:val="005F4410"/>
    <w:rsid w:val="005F4950"/>
    <w:rsid w:val="00602CE6"/>
    <w:rsid w:val="006035BC"/>
    <w:rsid w:val="00620C2E"/>
    <w:rsid w:val="006557CB"/>
    <w:rsid w:val="006727EE"/>
    <w:rsid w:val="006A7EE1"/>
    <w:rsid w:val="006E1C57"/>
    <w:rsid w:val="006F5251"/>
    <w:rsid w:val="0072425D"/>
    <w:rsid w:val="007254C0"/>
    <w:rsid w:val="00737A49"/>
    <w:rsid w:val="00774F7F"/>
    <w:rsid w:val="00795CC0"/>
    <w:rsid w:val="007B4997"/>
    <w:rsid w:val="007D028E"/>
    <w:rsid w:val="007D23F5"/>
    <w:rsid w:val="007F40D7"/>
    <w:rsid w:val="00811EC0"/>
    <w:rsid w:val="0081416A"/>
    <w:rsid w:val="008323C5"/>
    <w:rsid w:val="00852966"/>
    <w:rsid w:val="008807AD"/>
    <w:rsid w:val="008872BE"/>
    <w:rsid w:val="0089158E"/>
    <w:rsid w:val="008B3670"/>
    <w:rsid w:val="008B6E24"/>
    <w:rsid w:val="008C432D"/>
    <w:rsid w:val="008D6CAA"/>
    <w:rsid w:val="008E2507"/>
    <w:rsid w:val="0091176C"/>
    <w:rsid w:val="0094180C"/>
    <w:rsid w:val="00942BE5"/>
    <w:rsid w:val="00944E75"/>
    <w:rsid w:val="00952688"/>
    <w:rsid w:val="00963C7C"/>
    <w:rsid w:val="0096668A"/>
    <w:rsid w:val="00971595"/>
    <w:rsid w:val="00987909"/>
    <w:rsid w:val="009B692A"/>
    <w:rsid w:val="009E2068"/>
    <w:rsid w:val="009E67D8"/>
    <w:rsid w:val="009F1797"/>
    <w:rsid w:val="00A039A5"/>
    <w:rsid w:val="00A329A8"/>
    <w:rsid w:val="00A4666F"/>
    <w:rsid w:val="00A60020"/>
    <w:rsid w:val="00A91343"/>
    <w:rsid w:val="00AA5C7F"/>
    <w:rsid w:val="00AF26BF"/>
    <w:rsid w:val="00B05028"/>
    <w:rsid w:val="00B140BA"/>
    <w:rsid w:val="00B154D8"/>
    <w:rsid w:val="00B17D06"/>
    <w:rsid w:val="00B2249C"/>
    <w:rsid w:val="00B508C6"/>
    <w:rsid w:val="00B5218A"/>
    <w:rsid w:val="00B5579B"/>
    <w:rsid w:val="00B65030"/>
    <w:rsid w:val="00B73F28"/>
    <w:rsid w:val="00B81D79"/>
    <w:rsid w:val="00B8773C"/>
    <w:rsid w:val="00BE5BB8"/>
    <w:rsid w:val="00BF52CB"/>
    <w:rsid w:val="00C00F8A"/>
    <w:rsid w:val="00C14F9E"/>
    <w:rsid w:val="00C46515"/>
    <w:rsid w:val="00C61E2D"/>
    <w:rsid w:val="00C95150"/>
    <w:rsid w:val="00CA4A9D"/>
    <w:rsid w:val="00CB4A95"/>
    <w:rsid w:val="00CC2928"/>
    <w:rsid w:val="00CC43DE"/>
    <w:rsid w:val="00CD1836"/>
    <w:rsid w:val="00CE4E8D"/>
    <w:rsid w:val="00D023B3"/>
    <w:rsid w:val="00D14E04"/>
    <w:rsid w:val="00D814E1"/>
    <w:rsid w:val="00D84CC1"/>
    <w:rsid w:val="00D866A2"/>
    <w:rsid w:val="00D87924"/>
    <w:rsid w:val="00DB1FA8"/>
    <w:rsid w:val="00DD2A6B"/>
    <w:rsid w:val="00E134E8"/>
    <w:rsid w:val="00E1645F"/>
    <w:rsid w:val="00E320EE"/>
    <w:rsid w:val="00E337BB"/>
    <w:rsid w:val="00E4602D"/>
    <w:rsid w:val="00E769E4"/>
    <w:rsid w:val="00E84FFD"/>
    <w:rsid w:val="00E86E77"/>
    <w:rsid w:val="00E9169E"/>
    <w:rsid w:val="00EF5C6F"/>
    <w:rsid w:val="00F022A7"/>
    <w:rsid w:val="00F06654"/>
    <w:rsid w:val="00F06B8A"/>
    <w:rsid w:val="00F077CD"/>
    <w:rsid w:val="00F265EF"/>
    <w:rsid w:val="00F36455"/>
    <w:rsid w:val="00F43DCB"/>
    <w:rsid w:val="00F931E8"/>
    <w:rsid w:val="00FA7CA3"/>
    <w:rsid w:val="00FB1649"/>
    <w:rsid w:val="00FB16F6"/>
    <w:rsid w:val="00FC1E6A"/>
    <w:rsid w:val="00FD3F5B"/>
    <w:rsid w:val="00FF6D8C"/>
    <w:rsid w:val="1FE1CD2A"/>
    <w:rsid w:val="342225B9"/>
    <w:rsid w:val="4333E331"/>
    <w:rsid w:val="53A563C0"/>
    <w:rsid w:val="57743BC0"/>
    <w:rsid w:val="5EB8238D"/>
    <w:rsid w:val="656AA5F8"/>
    <w:rsid w:val="764BB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91369"/>
  <w15:chartTrackingRefBased/>
  <w15:docId w15:val="{E54C923A-662C-4BA9-B078-C124115E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92A"/>
    <w:pPr>
      <w:widowControl w:val="0"/>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9B692A"/>
    <w:pPr>
      <w:jc w:val="both"/>
    </w:pPr>
  </w:style>
  <w:style w:type="character" w:customStyle="1" w:styleId="BodyTextChar">
    <w:name w:val="Body Text Char"/>
    <w:basedOn w:val="DefaultParagraphFont"/>
    <w:link w:val="BodyText"/>
    <w:rsid w:val="009B692A"/>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9B692A"/>
    <w:pPr>
      <w:ind w:left="720"/>
      <w:contextualSpacing/>
    </w:pPr>
  </w:style>
  <w:style w:type="table" w:styleId="TableGrid">
    <w:name w:val="Table Grid"/>
    <w:basedOn w:val="TableNormal"/>
    <w:uiPriority w:val="39"/>
    <w:rsid w:val="004E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E1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D8F"/>
    <w:rPr>
      <w:rFonts w:ascii="Segoe UI" w:eastAsia="Times New Roman" w:hAnsi="Segoe UI" w:cs="Segoe UI"/>
      <w:sz w:val="18"/>
      <w:szCs w:val="18"/>
      <w:lang w:eastAsia="en-GB"/>
    </w:rPr>
  </w:style>
  <w:style w:type="table" w:customStyle="1" w:styleId="TableGrid1">
    <w:name w:val="Table Grid1"/>
    <w:basedOn w:val="TableNormal"/>
    <w:uiPriority w:val="39"/>
    <w:rsid w:val="005562FD"/>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7CA3"/>
    <w:pPr>
      <w:tabs>
        <w:tab w:val="center" w:pos="4513"/>
        <w:tab w:val="right" w:pos="9026"/>
      </w:tabs>
    </w:pPr>
  </w:style>
  <w:style w:type="character" w:customStyle="1" w:styleId="HeaderChar">
    <w:name w:val="Header Char"/>
    <w:basedOn w:val="DefaultParagraphFont"/>
    <w:link w:val="Header"/>
    <w:uiPriority w:val="99"/>
    <w:rsid w:val="00FA7CA3"/>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FA7CA3"/>
    <w:pPr>
      <w:tabs>
        <w:tab w:val="center" w:pos="4513"/>
        <w:tab w:val="right" w:pos="9026"/>
      </w:tabs>
    </w:pPr>
  </w:style>
  <w:style w:type="character" w:customStyle="1" w:styleId="FooterChar">
    <w:name w:val="Footer Char"/>
    <w:basedOn w:val="DefaultParagraphFont"/>
    <w:link w:val="Footer"/>
    <w:uiPriority w:val="99"/>
    <w:rsid w:val="00FA7CA3"/>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4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W:/2.%20School%20Polic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EF60F-9BED-40B8-B92D-304C3B384D6A}">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2.xml><?xml version="1.0" encoding="utf-8"?>
<ds:datastoreItem xmlns:ds="http://schemas.openxmlformats.org/officeDocument/2006/customXml" ds:itemID="{05BFF774-05EE-45A8-8735-A2C8BF5C0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E39B5-EB81-4E5C-9D58-967602D41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18</Pages>
  <Words>5234</Words>
  <Characters>29834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Royal High School Bath</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Golder, Mark (RHS)</dc:creator>
  <cp:keywords/>
  <dc:description/>
  <cp:lastModifiedBy>Boyes, Heidi-Jayne (RHS) Staff</cp:lastModifiedBy>
  <cp:revision>138</cp:revision>
  <cp:lastPrinted>2023-09-21T11:14:00Z</cp:lastPrinted>
  <dcterms:created xsi:type="dcterms:W3CDTF">2019-01-19T19:07:00Z</dcterms:created>
  <dcterms:modified xsi:type="dcterms:W3CDTF">2026-09-07T13:53:00Z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6000</vt:r8>
  </property>
  <property fmtid="{D5CDD505-2E9C-101B-9397-08002B2CF9AE}" pid="4" name="MediaServiceImageTags">
    <vt:lpwstr/>
  </property>
</Properties>
</file>